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1BF9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附件6</w:t>
      </w:r>
    </w:p>
    <w:p w14:paraId="236847D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</w:p>
    <w:p w14:paraId="192C13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28"/>
          <w:szCs w:val="28"/>
          <w:lang w:eastAsia="en-US"/>
        </w:rPr>
        <w:t>河北科技大学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28"/>
          <w:szCs w:val="28"/>
          <w:lang w:val="en-US" w:eastAsia="zh-CN"/>
        </w:rPr>
        <w:t>河北省高等学校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28"/>
          <w:szCs w:val="28"/>
          <w:lang w:eastAsia="en-US"/>
        </w:rPr>
        <w:t>（人文社会科学类）科学研究项目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28"/>
          <w:szCs w:val="28"/>
        </w:rPr>
        <w:t>申报流程</w:t>
      </w:r>
    </w:p>
    <w:p w14:paraId="123BB2A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28"/>
          <w:szCs w:val="28"/>
        </w:rPr>
      </w:pPr>
    </w:p>
    <w:p w14:paraId="2E4F263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en-US"/>
        </w:rPr>
        <w:t>由于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eastAsia="en-US"/>
        </w:rPr>
        <w:t>202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eastAsia="en-US"/>
        </w:rPr>
        <w:t>年度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en-US"/>
        </w:rPr>
        <w:t>（人文社会科学类）科学研究各类项目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eastAsia="en-US"/>
        </w:rPr>
        <w:t>实行限额申报，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en-US"/>
        </w:rPr>
        <w:t>因此申请人须先在“河北科技大学科研管理系统”里完成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校内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en-US"/>
        </w:rPr>
        <w:t>申报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 w14:paraId="5475211E">
      <w:pPr>
        <w:widowControl/>
        <w:shd w:val="clear" w:color="auto" w:fill="FFFFFF"/>
        <w:spacing w:line="520" w:lineRule="exact"/>
        <w:ind w:firstLine="530" w:firstLineChars="200"/>
        <w:rPr>
          <w:rFonts w:hint="eastAsia" w:ascii="仿宋" w:hAnsi="仿宋" w:eastAsia="仿宋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pacing w:val="-8"/>
          <w:kern w:val="0"/>
          <w:sz w:val="28"/>
          <w:szCs w:val="28"/>
          <w:lang w:val="en-US" w:bidi="zh-CN"/>
        </w:rPr>
        <w:t>一、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线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eastAsia="zh-CN"/>
        </w:rPr>
        <w:t>下填写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各类申报书：重大课题攻关项目填写《附件7：2026年度人文社科重大课题攻关项目申报书》，其他项目填写《附件8：2026年度（人文社科类）科学研究项目申请书》，并生成PDF格式，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命名为“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2026教育厅申请书+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项目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类别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+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项目名称+单位、部门+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姓名”，如“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2026教育厅申请书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+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青年基金项目+高校成本控制研究+经管+张三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”。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请注意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《申请书》命名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规范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性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，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因命名不规范影响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推荐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评审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结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果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的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，责任自负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。</w:t>
      </w:r>
    </w:p>
    <w:p w14:paraId="386E5F72">
      <w:pPr>
        <w:widowControl/>
        <w:shd w:val="clear" w:color="auto" w:fill="FFFFFF"/>
        <w:spacing w:line="520" w:lineRule="exact"/>
        <w:ind w:firstLine="48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登录“河北科技大学科研管理系统”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 xml:space="preserve">https://202.206.64.166/ky/，按照“纵向项目—项目申报—申报计划—关于申报2026年度河北省高等学校（人文社会科学类）科学研究各类项目的通知—点击申报” 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的顺序进入校内申报提交环节。</w:t>
      </w:r>
    </w:p>
    <w:p w14:paraId="06B023B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30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b/>
          <w:bCs/>
          <w:spacing w:val="-8"/>
          <w:kern w:val="0"/>
          <w:sz w:val="28"/>
          <w:szCs w:val="28"/>
          <w:lang w:val="en-US" w:bidi="zh-CN"/>
        </w:rPr>
        <w:t>三、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填写时：</w:t>
      </w:r>
    </w:p>
    <w:p w14:paraId="5C116FE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1、“项目级别”选“厅局级”；</w:t>
      </w:r>
    </w:p>
    <w:p w14:paraId="53A998B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2、“项目来源”选“省高校（教育厅）人文社科研究计划”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（不要选错了，否则无法参加校内推荐）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；</w:t>
      </w:r>
    </w:p>
    <w:p w14:paraId="1EC280A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3、“项目性质”选相应类别，如：青年基金/青年拔尖/重大课题攻关；</w:t>
      </w:r>
    </w:p>
    <w:p w14:paraId="45F5626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申报基础研究重点培育专项的，“项目性质”选“其他”，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en-US" w:bidi="zh-CN"/>
        </w:rPr>
        <w:t>然后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在“项目性质其他说明”中注明“基础研究重点培育专项”；</w:t>
      </w:r>
    </w:p>
    <w:p w14:paraId="3FE4EE3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4、“合作形式”选“独立完成”；</w:t>
      </w:r>
    </w:p>
    <w:p w14:paraId="6573E39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5、“承担单位”填“河北科技大学”（不要带着二级学院字样）；</w:t>
      </w:r>
    </w:p>
    <w:p w14:paraId="3142FE0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6、“外拨经费”填零；</w:t>
      </w:r>
    </w:p>
    <w:p w14:paraId="7903E78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en-US" w:bidi="zh-CN"/>
        </w:rPr>
        <w:t>7、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“申请经费”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en-US" w:bidi="zh-CN"/>
        </w:rPr>
        <w:t>可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参照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en-US" w:bidi="zh-CN"/>
        </w:rPr>
        <w:t>去年：青年基金3万，青年拔尖6万，重大课题攻关15万，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基础研究重点培育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en-US" w:bidi="zh-CN"/>
        </w:rPr>
        <w:t>10万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；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“项目预算”里的“间接经费”为申请经费总额的6%～40%。</w:t>
      </w:r>
    </w:p>
    <w:p w14:paraId="0D867D6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“申报材料”和“论证活页”模块里均上传PDF版申报书（注意规范命名）。</w:t>
      </w:r>
    </w:p>
    <w:p w14:paraId="70C1A9D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、“成果产出”为必填项。</w:t>
      </w:r>
    </w:p>
    <w:p w14:paraId="1888FCA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8"/>
          <w:kern w:val="0"/>
          <w:sz w:val="28"/>
          <w:szCs w:val="28"/>
          <w:lang w:val="zh-CN" w:bidi="zh-CN"/>
        </w:rPr>
        <w:t>四、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  <w:t>时间安排</w:t>
      </w:r>
    </w:p>
    <w:p w14:paraId="2C049C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由于项目实行限项申报，且需一定时间的公示期，请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各单位、部门于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</w:rPr>
        <w:t>日上午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</w:rPr>
        <w:t>:00前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-8"/>
          <w:kern w:val="0"/>
          <w:sz w:val="28"/>
          <w:szCs w:val="28"/>
          <w:lang w:val="zh-CN" w:bidi="zh-CN"/>
        </w:rPr>
        <w:t>在科大科研管理系统里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完成“院系审核”（注意：必须通过“院系审核”到达“校级审核”后，申报才算完成），未按要求操作造成的责任由相关人员自行承担。</w:t>
      </w:r>
    </w:p>
    <w:p w14:paraId="69DF99C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请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各单位、部门于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</w:rPr>
        <w:t>日上午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yellow"/>
        </w:rPr>
        <w:t>:00前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highlight w:val="none"/>
        </w:rPr>
        <w:t>，将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本单位、部门的《申请书》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汇总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打包，命名为“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2026教育厅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申报+单位、部门”发送至邮箱kyyc215@126.com。</w:t>
      </w:r>
    </w:p>
    <w:p w14:paraId="2F35C0DC">
      <w:pPr>
        <w:spacing w:line="520" w:lineRule="exact"/>
        <w:ind w:firstLine="560" w:firstLineChars="20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ascii="仿宋" w:hAnsi="仿宋" w:eastAsia="仿宋" w:cs="宋体"/>
          <w:color w:val="000000"/>
          <w:kern w:val="0"/>
          <w:sz w:val="28"/>
          <w:szCs w:val="28"/>
        </w:rPr>
        <w:t>后续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的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线上申报和纸质版材料报送的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时间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安排，科研院将另行通知。</w:t>
      </w:r>
    </w:p>
    <w:p w14:paraId="1ED2CCD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</w:pPr>
    </w:p>
    <w:p w14:paraId="0D0ACAC1">
      <w:pPr>
        <w:spacing w:line="520" w:lineRule="exact"/>
        <w:rPr>
          <w:rFonts w:hint="eastAsia"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附件7：2026年度人文社科重大课题攻关项目申报书</w:t>
      </w:r>
    </w:p>
    <w:p w14:paraId="5B72125B">
      <w:pPr>
        <w:spacing w:line="520" w:lineRule="exact"/>
        <w:rPr>
          <w:rFonts w:hint="eastAsia" w:ascii="仿宋" w:hAnsi="仿宋" w:eastAsia="仿宋" w:cs="仿宋"/>
          <w:color w:val="666666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附件8：2026年度（人文社科类）科学研究项目申请书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1E64"/>
    <w:rsid w:val="00016648"/>
    <w:rsid w:val="00025F9C"/>
    <w:rsid w:val="00035540"/>
    <w:rsid w:val="000460F9"/>
    <w:rsid w:val="0007621B"/>
    <w:rsid w:val="00094777"/>
    <w:rsid w:val="00096033"/>
    <w:rsid w:val="00097E5D"/>
    <w:rsid w:val="000C0FC4"/>
    <w:rsid w:val="000C5D34"/>
    <w:rsid w:val="000E1BC6"/>
    <w:rsid w:val="000F1D7C"/>
    <w:rsid w:val="0011285C"/>
    <w:rsid w:val="001317BB"/>
    <w:rsid w:val="001611DF"/>
    <w:rsid w:val="001914B8"/>
    <w:rsid w:val="001A4BFF"/>
    <w:rsid w:val="001D3CA3"/>
    <w:rsid w:val="00242377"/>
    <w:rsid w:val="00243F9F"/>
    <w:rsid w:val="0025571F"/>
    <w:rsid w:val="0025597B"/>
    <w:rsid w:val="00261250"/>
    <w:rsid w:val="00276769"/>
    <w:rsid w:val="002A7881"/>
    <w:rsid w:val="002B1696"/>
    <w:rsid w:val="002B1A6C"/>
    <w:rsid w:val="002B5818"/>
    <w:rsid w:val="002C37B4"/>
    <w:rsid w:val="002D4A1B"/>
    <w:rsid w:val="002E2CA7"/>
    <w:rsid w:val="00303489"/>
    <w:rsid w:val="003279FB"/>
    <w:rsid w:val="00335536"/>
    <w:rsid w:val="003413D3"/>
    <w:rsid w:val="0034224C"/>
    <w:rsid w:val="00347741"/>
    <w:rsid w:val="00374DCB"/>
    <w:rsid w:val="003D6D35"/>
    <w:rsid w:val="003E21CF"/>
    <w:rsid w:val="003E5087"/>
    <w:rsid w:val="004272A5"/>
    <w:rsid w:val="00430F00"/>
    <w:rsid w:val="00436B41"/>
    <w:rsid w:val="00464351"/>
    <w:rsid w:val="00470D27"/>
    <w:rsid w:val="004822AD"/>
    <w:rsid w:val="004A1D29"/>
    <w:rsid w:val="004A695B"/>
    <w:rsid w:val="004C17A7"/>
    <w:rsid w:val="004E164A"/>
    <w:rsid w:val="004F511B"/>
    <w:rsid w:val="004F5778"/>
    <w:rsid w:val="00505C40"/>
    <w:rsid w:val="0051310E"/>
    <w:rsid w:val="00523A9E"/>
    <w:rsid w:val="005250D2"/>
    <w:rsid w:val="005303FA"/>
    <w:rsid w:val="00546552"/>
    <w:rsid w:val="00552233"/>
    <w:rsid w:val="005573FB"/>
    <w:rsid w:val="005722D4"/>
    <w:rsid w:val="005871F2"/>
    <w:rsid w:val="00591794"/>
    <w:rsid w:val="005A2ECC"/>
    <w:rsid w:val="005D79E3"/>
    <w:rsid w:val="005E0269"/>
    <w:rsid w:val="00611AAF"/>
    <w:rsid w:val="00611B4F"/>
    <w:rsid w:val="006529FF"/>
    <w:rsid w:val="00680A9F"/>
    <w:rsid w:val="00697B48"/>
    <w:rsid w:val="006B346E"/>
    <w:rsid w:val="006C3D21"/>
    <w:rsid w:val="006C7215"/>
    <w:rsid w:val="006C7A71"/>
    <w:rsid w:val="006D25FD"/>
    <w:rsid w:val="006D5DE5"/>
    <w:rsid w:val="006E1B21"/>
    <w:rsid w:val="006E298B"/>
    <w:rsid w:val="00734760"/>
    <w:rsid w:val="00734887"/>
    <w:rsid w:val="00747152"/>
    <w:rsid w:val="007547CF"/>
    <w:rsid w:val="00757A17"/>
    <w:rsid w:val="00776302"/>
    <w:rsid w:val="00790893"/>
    <w:rsid w:val="007910C7"/>
    <w:rsid w:val="007C6215"/>
    <w:rsid w:val="007D4BC3"/>
    <w:rsid w:val="007E1716"/>
    <w:rsid w:val="007F11FC"/>
    <w:rsid w:val="007F135D"/>
    <w:rsid w:val="00800182"/>
    <w:rsid w:val="00802971"/>
    <w:rsid w:val="008077E0"/>
    <w:rsid w:val="0081377D"/>
    <w:rsid w:val="00815B54"/>
    <w:rsid w:val="008618F7"/>
    <w:rsid w:val="00873361"/>
    <w:rsid w:val="008D21B7"/>
    <w:rsid w:val="008E641A"/>
    <w:rsid w:val="008F3A12"/>
    <w:rsid w:val="00900A55"/>
    <w:rsid w:val="0091798D"/>
    <w:rsid w:val="009302F6"/>
    <w:rsid w:val="00940C5B"/>
    <w:rsid w:val="00972E75"/>
    <w:rsid w:val="00973D3C"/>
    <w:rsid w:val="00992D4D"/>
    <w:rsid w:val="00997933"/>
    <w:rsid w:val="009A2A0A"/>
    <w:rsid w:val="009B62E3"/>
    <w:rsid w:val="009C2124"/>
    <w:rsid w:val="009C28AB"/>
    <w:rsid w:val="009C6D22"/>
    <w:rsid w:val="009C73CD"/>
    <w:rsid w:val="009C7B49"/>
    <w:rsid w:val="009E726C"/>
    <w:rsid w:val="009F139E"/>
    <w:rsid w:val="009F6567"/>
    <w:rsid w:val="00A13C70"/>
    <w:rsid w:val="00A14179"/>
    <w:rsid w:val="00A22FFC"/>
    <w:rsid w:val="00A44028"/>
    <w:rsid w:val="00A9633E"/>
    <w:rsid w:val="00AA0216"/>
    <w:rsid w:val="00AC365E"/>
    <w:rsid w:val="00AC5B1F"/>
    <w:rsid w:val="00B368FE"/>
    <w:rsid w:val="00B3790C"/>
    <w:rsid w:val="00B55198"/>
    <w:rsid w:val="00B713C6"/>
    <w:rsid w:val="00B87356"/>
    <w:rsid w:val="00B87595"/>
    <w:rsid w:val="00BB362E"/>
    <w:rsid w:val="00BB7618"/>
    <w:rsid w:val="00BC4A2E"/>
    <w:rsid w:val="00BD022B"/>
    <w:rsid w:val="00BD504B"/>
    <w:rsid w:val="00BE30CE"/>
    <w:rsid w:val="00BE4F17"/>
    <w:rsid w:val="00BE756E"/>
    <w:rsid w:val="00C01D23"/>
    <w:rsid w:val="00C04B5D"/>
    <w:rsid w:val="00C1561D"/>
    <w:rsid w:val="00C371EE"/>
    <w:rsid w:val="00C4650A"/>
    <w:rsid w:val="00C47A9B"/>
    <w:rsid w:val="00C47C7D"/>
    <w:rsid w:val="00C733BB"/>
    <w:rsid w:val="00C81E08"/>
    <w:rsid w:val="00C85444"/>
    <w:rsid w:val="00CA1E5F"/>
    <w:rsid w:val="00CB36AB"/>
    <w:rsid w:val="00CC011D"/>
    <w:rsid w:val="00CD06D5"/>
    <w:rsid w:val="00CE1E64"/>
    <w:rsid w:val="00D05CC2"/>
    <w:rsid w:val="00D146C5"/>
    <w:rsid w:val="00D14D7F"/>
    <w:rsid w:val="00D27AE9"/>
    <w:rsid w:val="00D317A6"/>
    <w:rsid w:val="00D42BC0"/>
    <w:rsid w:val="00D5225B"/>
    <w:rsid w:val="00D8357A"/>
    <w:rsid w:val="00DA0660"/>
    <w:rsid w:val="00DB2D3E"/>
    <w:rsid w:val="00DB3C27"/>
    <w:rsid w:val="00DD0068"/>
    <w:rsid w:val="00DF0C7D"/>
    <w:rsid w:val="00E24A6A"/>
    <w:rsid w:val="00E34ECF"/>
    <w:rsid w:val="00E3525D"/>
    <w:rsid w:val="00E526B7"/>
    <w:rsid w:val="00E545FC"/>
    <w:rsid w:val="00E55EC5"/>
    <w:rsid w:val="00E7788E"/>
    <w:rsid w:val="00E84EC9"/>
    <w:rsid w:val="00E90424"/>
    <w:rsid w:val="00E94B72"/>
    <w:rsid w:val="00EA0E6C"/>
    <w:rsid w:val="00EC492C"/>
    <w:rsid w:val="00ED3941"/>
    <w:rsid w:val="00F12770"/>
    <w:rsid w:val="00F16C93"/>
    <w:rsid w:val="00F27926"/>
    <w:rsid w:val="00F5606B"/>
    <w:rsid w:val="00F5715F"/>
    <w:rsid w:val="00F63381"/>
    <w:rsid w:val="00F826BC"/>
    <w:rsid w:val="00F83CD7"/>
    <w:rsid w:val="00F975D8"/>
    <w:rsid w:val="00FA6899"/>
    <w:rsid w:val="00FB4441"/>
    <w:rsid w:val="00FD5925"/>
    <w:rsid w:val="00FE2E49"/>
    <w:rsid w:val="00FF6AA2"/>
    <w:rsid w:val="058640B2"/>
    <w:rsid w:val="0C4D2126"/>
    <w:rsid w:val="131838BC"/>
    <w:rsid w:val="22916662"/>
    <w:rsid w:val="439324D5"/>
    <w:rsid w:val="4B0A7451"/>
    <w:rsid w:val="534E6C42"/>
    <w:rsid w:val="55F83995"/>
    <w:rsid w:val="5A056A12"/>
    <w:rsid w:val="5F02557F"/>
    <w:rsid w:val="5FC4188D"/>
    <w:rsid w:val="72FD6CE3"/>
    <w:rsid w:val="76501E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16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</w:r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FollowedHyperlink"/>
    <w:basedOn w:val="10"/>
    <w:semiHidden/>
    <w:unhideWhenUsed/>
    <w:qFormat/>
    <w:uiPriority w:val="99"/>
    <w:rPr>
      <w:color w:val="954F72" w:themeColor="followedHyperlink"/>
      <w:u w:val="single"/>
    </w:rPr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标题 3 Char"/>
    <w:basedOn w:val="10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7">
    <w:name w:val="正文文本 Char"/>
    <w:basedOn w:val="10"/>
    <w:link w:val="3"/>
    <w:qFormat/>
    <w:uiPriority w:val="1"/>
    <w:rPr>
      <w:rFonts w:ascii="宋体" w:hAnsi="宋体" w:eastAsia="宋体" w:cs="宋体"/>
      <w:kern w:val="0"/>
      <w:sz w:val="32"/>
      <w:szCs w:val="32"/>
    </w:rPr>
  </w:style>
  <w:style w:type="character" w:customStyle="1" w:styleId="18">
    <w:name w:val="日期 Char"/>
    <w:basedOn w:val="10"/>
    <w:link w:val="4"/>
    <w:semiHidden/>
    <w:qFormat/>
    <w:uiPriority w:val="99"/>
  </w:style>
  <w:style w:type="character" w:customStyle="1" w:styleId="19">
    <w:name w:val="批注框文本 Char"/>
    <w:basedOn w:val="10"/>
    <w:link w:val="5"/>
    <w:semiHidden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Props1.xml><?xml version="1.0" encoding="utf-8"?>
<ds:datastoreItem xmlns:ds="http://schemas.openxmlformats.org/officeDocument/2006/customXml" ds:itemID="{341DA0C1-DC69-45DB-8A88-D6074AF890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957</Words>
  <Characters>1039</Characters>
  <Lines>12</Lines>
  <Paragraphs>3</Paragraphs>
  <TotalTime>2</TotalTime>
  <ScaleCrop>false</ScaleCrop>
  <LinksUpToDate>false</LinksUpToDate>
  <CharactersWithSpaces>1041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2022-01-13T07:26:00Z</dcterms:created>
  <dc:creator>lulu</dc:creator>
  <cp:lastModifiedBy>姚之</cp:lastModifiedBy>
  <cp:lastPrinted>2022-01-14T07:44:00Z</cp:lastPrinted>
  <dcterms:modified xsi:type="dcterms:W3CDTF">2025-08-18T04:30:09Z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eyJoZGlkIjoiNmE2YTk3MzliN2YwNjljZmUzNTc2NzBlMDBkNGJlMWIiLCJ1c2VySWQiOiIxNjkzMDIyOTAzIn0=</vt:lpwstr>
  </property>
  <property fmtid="{D5CDD505-2E9C-101B-9397-08002B2CF9AE}" pid="3" name="KSOProductBuildVer">
    <vt:lpwstr>2052-12.1.0.19770</vt:lpwstr>
  </property>
  <property fmtid="{D5CDD505-2E9C-101B-9397-08002B2CF9AE}" pid="4" name="ICV">
    <vt:lpwstr>483D2CB552F142279DB3BA1C4A5EA169_13</vt:lpwstr>
  </property>
</Properties>
</file>