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1E143">
      <w:pPr>
        <w:jc w:val="center"/>
        <w:rPr>
          <w:rFonts w:hint="eastAsia" w:ascii="微软雅黑" w:hAnsi="微软雅黑" w:eastAsia="微软雅黑" w:cs="微软雅黑"/>
          <w:b/>
          <w:bCs/>
          <w:sz w:val="30"/>
          <w:szCs w:val="30"/>
        </w:rPr>
      </w:pPr>
      <w:r>
        <w:rPr>
          <w:rFonts w:hint="eastAsia" w:ascii="微软雅黑" w:hAnsi="微软雅黑" w:eastAsia="微软雅黑" w:cs="微软雅黑"/>
          <w:b/>
          <w:bCs/>
          <w:sz w:val="30"/>
          <w:szCs w:val="30"/>
        </w:rPr>
        <w:t>2025年国家社会科学基金后期资助</w:t>
      </w:r>
    </w:p>
    <w:p w14:paraId="3D3F9FD0">
      <w:pPr>
        <w:jc w:val="center"/>
        <w:rPr>
          <w:rFonts w:hint="eastAsia" w:ascii="微软雅黑" w:hAnsi="微软雅黑" w:eastAsia="微软雅黑" w:cs="微软雅黑"/>
          <w:sz w:val="28"/>
          <w:szCs w:val="28"/>
        </w:rPr>
      </w:pPr>
      <w:r>
        <w:rPr>
          <w:rFonts w:hint="eastAsia" w:ascii="微软雅黑" w:hAnsi="微软雅黑" w:eastAsia="微软雅黑" w:cs="微软雅黑"/>
          <w:b/>
          <w:bCs/>
          <w:sz w:val="30"/>
          <w:szCs w:val="30"/>
        </w:rPr>
        <w:t>暨优秀博士学位论文出版、优秀学术著作再版项目申报公告</w:t>
      </w:r>
    </w:p>
    <w:p w14:paraId="1FA56EC1">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全国哲学社会科学工作办公室现将2025年国家社会科学基金后期资助暨优秀博士学位论文出版、优秀学术著作再版项目申报有关事项公告如下。</w:t>
      </w:r>
    </w:p>
    <w:p w14:paraId="7ED1B01E">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一、项目宗旨</w:t>
      </w:r>
    </w:p>
    <w:p w14:paraId="0CFE8E50">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0ECE059A">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二、资助对象与资助重点</w:t>
      </w:r>
    </w:p>
    <w:p w14:paraId="6ED0C144">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14:paraId="405768DB">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重点资助围绕习近平新时代中国特色社会主义思想、新时代历史性成就历史性变革、中国式现代化、国家治理体系和治理能力现代化、经济高质量发展、新质生产力、全过程人民民主、人工智能发展和治理、城市化和城市治理、建设中华民族共同体、边疆治理与边疆史、文化遗产保护传承、国家安全体系和国家安全能力现代化、中国特色大国外交、文明交流互鉴、人类命运共同体构建、党的自我革命等方向的重要理论和实践问题，以及哲学社会科学各学科领域的重要基础和前沿问题开展原创性研究取得的优秀学术成果。</w:t>
      </w:r>
    </w:p>
    <w:p w14:paraId="65F1215C">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三、项目类别与资助经费</w:t>
      </w:r>
    </w:p>
    <w:p w14:paraId="0B64E018">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7A1497F1">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64A40ECD">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四、申报条件</w:t>
      </w:r>
    </w:p>
    <w:p w14:paraId="0D1636BA">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14E3182A">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2.申请人所在单位应设有科研管理部门，能够提供开展研究的必要条件并承诺信誉保证。申请优秀博士学位论文出版项目，如申请人所在单位无科研管理部门，可委托博士学位授予单位进行申报和管理。</w:t>
      </w:r>
    </w:p>
    <w:p w14:paraId="4AADCCBC">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3.申报后期资助项目的成果需完成80%以上。以博士学位论文、博士后研究报告为基础申报的，论文或报告完成日期应为三年以上（答辩日期为2022年6月30日之前），并在原论文或报告基础上进行实质性修改，且增删、修改内容篇幅达到原论文或报告字数30%以上。成果与已出版专著重复率超过10%的不得申报。</w:t>
      </w:r>
    </w:p>
    <w:p w14:paraId="3E8EAA1E">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4.优秀博士学位论文出版项目的申请人年龄应在35周岁以下（1990年7月1日后出生），论文须以中文写作且被毕业院校评定为“优秀”等级，完成日期为2022年6月30日—2024年6月30日（以答辩日期为准）。同等条件下，获得省部级以上优秀博士学位论文的优先予以支持。</w:t>
      </w:r>
    </w:p>
    <w:p w14:paraId="1189F374">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5.优秀学术著作再版项目今年继续在哲学、中国文学、外国文学、语言学、中国历史、世界历史、考古学等7个人文基础学科试点，出版社申报范围为国家社会科学基金后期资助项目推荐申报出版机构（74家）。学术著作首次出版时间限定为2015年1月1日至2024年7月31日，且在相关学科领域产生显著学术影响和社会价值。</w:t>
      </w:r>
    </w:p>
    <w:p w14:paraId="43C7F055">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6.凡有下列情形之一者不得申报。</w:t>
      </w:r>
    </w:p>
    <w:p w14:paraId="014626C8">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（1）申请人承担的国家社会科学基金项目、国家自然科学基金项目及其他国家级科研项目尚未结项（结项证书标注日期应在2025年6月30日之前）；</w:t>
      </w:r>
    </w:p>
    <w:p w14:paraId="316B4268">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（2）属于国家社会科学基金项目、国家自然科学基金项目及其他国家级科研项目、教育部人文社会科学研究各类项目的研究成果；</w:t>
      </w:r>
    </w:p>
    <w:p w14:paraId="361F7C2C">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（3）成果内容涉及国家秘密。</w:t>
      </w:r>
    </w:p>
    <w:p w14:paraId="238375D2">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五、申报办法</w:t>
      </w:r>
    </w:p>
    <w:p w14:paraId="17509DCF">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1EA39D21">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1.填写《国家社会科学基金后期资助项目申请书（重点项目、一般项目）》《国家社会科学基金优秀博士学位论文出版项目申请书》《国家社会科学基金优秀学术著作再版项目申请书》和对应的《项目申报信息汇总表》，用计算机填写。跨学科研究要以“靠近优先”原则，选择一个为主学科申报。将填写完整的申请书和申报信息汇总表电子版（确保与申请书有关信息保持一致），连同申报成果交所在单位科研管理部门审核、签署意见并盖章。</w:t>
      </w:r>
    </w:p>
    <w:p w14:paraId="495C90AB">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2.申报材料。</w:t>
      </w:r>
    </w:p>
    <w:p w14:paraId="0D8BBD46">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（1）申报后期资助项目：①申请书6</w:t>
      </w:r>
      <w:r>
        <w:rPr>
          <w:rFonts w:hint="eastAsia" w:ascii="微软雅黑" w:hAnsi="微软雅黑" w:eastAsia="微软雅黑" w:cs="微软雅黑"/>
          <w:sz w:val="28"/>
          <w:szCs w:val="28"/>
          <w:lang w:val="en-US" w:eastAsia="zh-CN"/>
        </w:rPr>
        <w:t>~8</w:t>
      </w:r>
      <w:r>
        <w:rPr>
          <w:rFonts w:hint="eastAsia" w:ascii="微软雅黑" w:hAnsi="微软雅黑" w:eastAsia="微软雅黑" w:cs="微软雅黑"/>
          <w:sz w:val="28"/>
          <w:szCs w:val="28"/>
        </w:rPr>
        <w:t>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1CBC990C">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（2）申报优秀博士学位论文出版项目：①申请书6</w:t>
      </w:r>
      <w:r>
        <w:rPr>
          <w:rFonts w:hint="eastAsia" w:ascii="微软雅黑" w:hAnsi="微软雅黑" w:eastAsia="微软雅黑" w:cs="微软雅黑"/>
          <w:sz w:val="28"/>
          <w:szCs w:val="28"/>
          <w:lang w:val="en-US" w:eastAsia="zh-CN"/>
        </w:rPr>
        <w:t>~8</w:t>
      </w:r>
      <w:r>
        <w:rPr>
          <w:rFonts w:hint="eastAsia" w:ascii="微软雅黑" w:hAnsi="微软雅黑" w:eastAsia="微软雅黑" w:cs="微软雅黑"/>
          <w:sz w:val="28"/>
          <w:szCs w:val="28"/>
        </w:rPr>
        <w:t>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6C4430ED">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（3）申报优秀学术著作再版项目：①申请书6</w:t>
      </w:r>
      <w:r>
        <w:rPr>
          <w:rFonts w:hint="eastAsia" w:ascii="微软雅黑" w:hAnsi="微软雅黑" w:eastAsia="微软雅黑" w:cs="微软雅黑"/>
          <w:sz w:val="28"/>
          <w:szCs w:val="28"/>
          <w:lang w:val="en-US" w:eastAsia="zh-CN"/>
        </w:rPr>
        <w:t>~8</w:t>
      </w:r>
      <w:r>
        <w:rPr>
          <w:rFonts w:hint="eastAsia" w:ascii="微软雅黑" w:hAnsi="微软雅黑" w:eastAsia="微软雅黑" w:cs="微软雅黑"/>
          <w:sz w:val="28"/>
          <w:szCs w:val="28"/>
        </w:rPr>
        <w:t>份；②学术著作6套；③著作出版合同及其他相关证明材料复印件各1份。</w:t>
      </w:r>
    </w:p>
    <w:p w14:paraId="3B6F0C6A">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上述材料的电子版需一同报送。</w:t>
      </w:r>
    </w:p>
    <w:p w14:paraId="482028D1">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165217F4">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教育学、艺术学、军事学三个单列学科的项目申报，分别由全国教育科学规划办、全国艺术科学规划办和全军社科规划办直接受理。</w:t>
      </w:r>
    </w:p>
    <w:p w14:paraId="1CEA9586">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申报材料不予退回，我办将做好申报材料的保密工作。</w:t>
      </w:r>
    </w:p>
    <w:p w14:paraId="196B6160">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六、研究及出版要求</w:t>
      </w:r>
    </w:p>
    <w:p w14:paraId="25A5BBEE">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2026年8月前完成修改出版，申请人应按时限完成研究工作。</w:t>
      </w:r>
    </w:p>
    <w:p w14:paraId="70545FF2">
      <w:pPr>
        <w:ind w:firstLine="560" w:firstLineChars="20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w:t>
      </w:r>
      <w:r>
        <w:rPr>
          <w:rFonts w:hint="eastAsia" w:ascii="微软雅黑" w:hAnsi="微软雅黑" w:eastAsia="微软雅黑" w:cs="微软雅黑"/>
          <w:sz w:val="28"/>
          <w:szCs w:val="28"/>
          <w:lang w:val="en-US" w:eastAsia="zh-CN"/>
        </w:rPr>
        <w:t xml:space="preserve">       </w:t>
      </w:r>
    </w:p>
    <w:p w14:paraId="78429DE0">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优秀学术著作再版项目立项后由原出版社按统一要求修订再版。项目申报评审期间、鉴定结项之前，申请人不得违规出版，否则将视情终止申请或撤项，并通报批评。</w:t>
      </w:r>
    </w:p>
    <w:p w14:paraId="328B12A9">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3.后期资助项目成果出版不得同时标注其他基金项目资助字样。成果出版后，我办将常态化遴选完成质量与学术价值较高的作品，形成国家社会科学基金“优秀出版成果重点推荐书目”，对优秀成果进行形式多样的宣传推介。</w:t>
      </w:r>
    </w:p>
    <w:p w14:paraId="6346211B">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七、其他注意事项</w:t>
      </w:r>
    </w:p>
    <w:p w14:paraId="216C4437">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1.申请人需按照《项目申请书》和申报公告如实填写申请材料，保证没有知识产权争议，不得有违背科研诚信要求的行为。已申报2025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29FC86AE">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0113C469">
      <w:pPr>
        <w:ind w:firstLine="560" w:firstLineChars="200"/>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73D0895F">
      <w:pPr>
        <w:ind w:firstLine="4480" w:firstLineChars="1600"/>
        <w:rPr>
          <w:rFonts w:hint="eastAsia" w:ascii="微软雅黑" w:hAnsi="微软雅黑" w:eastAsia="微软雅黑" w:cs="微软雅黑"/>
          <w:sz w:val="28"/>
          <w:szCs w:val="28"/>
        </w:rPr>
      </w:pPr>
    </w:p>
    <w:p w14:paraId="010711A3">
      <w:pPr>
        <w:ind w:firstLine="5600" w:firstLineChars="2000"/>
        <w:rPr>
          <w:rFonts w:hint="eastAsia" w:ascii="微软雅黑" w:hAnsi="微软雅黑" w:eastAsia="微软雅黑" w:cs="微软雅黑"/>
          <w:sz w:val="28"/>
          <w:szCs w:val="28"/>
          <w:lang w:eastAsia="zh-CN"/>
        </w:rPr>
      </w:pPr>
      <w:bookmarkStart w:id="0" w:name="_GoBack"/>
      <w:bookmarkEnd w:id="0"/>
      <w:r>
        <w:rPr>
          <w:rFonts w:hint="eastAsia" w:ascii="微软雅黑" w:hAnsi="微软雅黑" w:eastAsia="微软雅黑" w:cs="微软雅黑"/>
          <w:sz w:val="28"/>
          <w:szCs w:val="28"/>
        </w:rPr>
        <w:t>全国哲学社会科学工作办公室</w:t>
      </w:r>
    </w:p>
    <w:p w14:paraId="11568A39">
      <w:pPr>
        <w:rPr>
          <w:rFonts w:hint="eastAsia" w:ascii="微软雅黑" w:hAnsi="微软雅黑" w:eastAsia="微软雅黑" w:cs="微软雅黑"/>
          <w:sz w:val="28"/>
          <w:szCs w:val="28"/>
        </w:rPr>
      </w:pPr>
    </w:p>
    <w:p w14:paraId="3AD85DE4">
      <w:pPr>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附：推荐申报出版机构名单（74家）</w:t>
      </w:r>
    </w:p>
    <w:p w14:paraId="58326B12">
      <w:pPr>
        <w:rPr>
          <w:rFonts w:hint="eastAsia" w:ascii="微软雅黑" w:hAnsi="微软雅黑" w:eastAsia="微软雅黑" w:cs="微软雅黑"/>
          <w:sz w:val="28"/>
          <w:szCs w:val="28"/>
          <w:lang w:eastAsia="zh-CN"/>
        </w:rPr>
      </w:pPr>
      <w:r>
        <w:rPr>
          <w:rFonts w:hint="eastAsia" w:ascii="微软雅黑" w:hAnsi="微软雅黑" w:eastAsia="微软雅黑" w:cs="微软雅黑"/>
          <w:sz w:val="28"/>
          <w:szCs w:val="28"/>
        </w:rPr>
        <w:t>人民出版社、中国社会科学出版社、商务印书馆、中华书局、学习出版社、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上海人民出版社、上海三联书店、上海古籍出版社、中西书局、上海远东出版社、上海辞书出版社、上海社会科学院出版社、上海教育出版社、天津古籍出版社、天津人民出版社、福建人民出版社、江西人民出版社、山东人民出版社、湖北人民出版社、湖南人民出版社、广东人民出版社、四川人民出版社、陕西人民出版社、凤凰出版社</w:t>
      </w:r>
    </w:p>
    <w:p w14:paraId="3832CEB1">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西安交通大学出版社、重庆大学出版社</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D0381"/>
    <w:rsid w:val="5454704B"/>
    <w:rsid w:val="5D5F50AF"/>
    <w:rsid w:val="799D2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4836</Words>
  <Characters>4961</Characters>
  <Lines>0</Lines>
  <Paragraphs>0</Paragraphs>
  <TotalTime>12</TotalTime>
  <ScaleCrop>false</ScaleCrop>
  <LinksUpToDate>false</LinksUpToDate>
  <CharactersWithSpaces>4968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2025-06-23T09:50:00Z</dcterms:created>
  <dc:creator>HP</dc:creator>
  <cp:lastModifiedBy>姚之</cp:lastModifiedBy>
  <dcterms:modified xsi:type="dcterms:W3CDTF">2025-06-25T09:15:38Z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eyJoZGlkIjoiNjY1Y2NjYjVhYTM4NTkyZjI2NjI2ZjZlYTE4MmU2NjEiLCJ1c2VySWQiOiIxNjkzMDIyOTAzIn0=</vt:lpwstr>
  </property>
  <property fmtid="{D5CDD505-2E9C-101B-9397-08002B2CF9AE}" pid="4" name="ICV">
    <vt:lpwstr>4BFE95237F5E482A8C762C76E8D5A5D3_12</vt:lpwstr>
  </property>
</Properties>
</file>