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338" w:rsidRPr="00AD61F8" w:rsidRDefault="00585338" w:rsidP="00585338">
      <w:pPr>
        <w:jc w:val="center"/>
        <w:rPr>
          <w:rFonts w:ascii="微软雅黑" w:eastAsia="微软雅黑" w:hAnsi="微软雅黑"/>
          <w:b/>
          <w:sz w:val="32"/>
          <w:szCs w:val="32"/>
        </w:rPr>
      </w:pPr>
      <w:r w:rsidRPr="00AD61F8">
        <w:rPr>
          <w:rFonts w:ascii="微软雅黑" w:eastAsia="微软雅黑" w:hAnsi="微软雅黑" w:hint="eastAsia"/>
          <w:b/>
          <w:sz w:val="32"/>
          <w:szCs w:val="32"/>
        </w:rPr>
        <w:t>2024年习近平文化思想研究中心重大课题申报公告</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习近平文化思想研究中心秘书处、</w:t>
      </w:r>
      <w:bookmarkStart w:id="0" w:name="_GoBack"/>
      <w:bookmarkEnd w:id="0"/>
      <w:r w:rsidRPr="00585338">
        <w:rPr>
          <w:rFonts w:ascii="微软雅黑" w:eastAsia="微软雅黑" w:hAnsi="微软雅黑" w:hint="eastAsia"/>
          <w:sz w:val="28"/>
          <w:szCs w:val="28"/>
        </w:rPr>
        <w:t>全国哲学社会科学工作办公室现发布2024年习近平文化思想研究中心重大课题申报公告。</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一、总体要求</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贯彻落实全国宣传思想文化工作会议精神，紧紧围绕推进习近平文化思想体系化学理化研究阐释，深化对这一重要思想科学体系、核心概念、创新观点、战略部署的研究。聚焦研究重点、改进学风文风，注重从学术基础、实践导向、国际视野、历史维度等方面着力，坚持基础理论研究和应用政策研究相结合，把思想溯源、理论阐释、学术研究、实践总结贯通起来，推出具有学术创新价值、决策参考价值、实践指导价值的研究成果。</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二、申报主体</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主要包括中央有关部委，教育部直属高校，中央宣传文化单位，省级以上党校（行政学院）、社科院、高校和重点研究基地。申报以责任单位名义组织，多单位联合申报须确定一个责任单位。鼓励跨学科、跨地区、跨单位联合申报，鼓励理论工作部门与实际工作部门合作开展研究。</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三、课题指南</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1.习近平文化思想的理论创新、历史渊源和时代背景研究。深入研究习近平文化思想与马克思主义文化理论、中华优秀传统文化、中国共产党文化建设理论和实践的关系，研究这一重要思想形成的时代条件和现实基础，研究其对马克思主义文化理论的丰富和发展，研究其对破解“古今中西之争”的原创性理论贡献。</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2.“两个结合”的重大意义和丰富内涵研究。深入研究“两个结合”与推进马克思主义中国化时代化的关系，研究“两个结合”对中华文明生命更新和现</w:t>
      </w:r>
      <w:r w:rsidRPr="00585338">
        <w:rPr>
          <w:rFonts w:ascii="微软雅黑" w:eastAsia="微软雅黑" w:hAnsi="微软雅黑" w:hint="eastAsia"/>
          <w:sz w:val="28"/>
          <w:szCs w:val="28"/>
        </w:rPr>
        <w:lastRenderedPageBreak/>
        <w:t>代转型的重要作用，研究“第二个结合”对坚持和发展中国特色社会主义的重大意义，研究马克思主义与中华优秀传统文化的多层面契合点及其实践路径。</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3.习近平文化思想的“体用”关系和实践价值研究。深入研究习近平文化思想的科学体系，研究这一重要思想“明体达用、体用贯通”的鲜明特点，研究其重大观点和重要部署之间的逻辑关联，研究其对新时代中国文化建设的重要指导意义和实践推动作用。</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4.坚持党的文化领导权研究。深入研究马克思主义文化领导权理论，研究中国共产党百年来坚持文化领导权的理论探索和历史经验，研究新时代坚持党的文化领导权的理论成果和实践成效，研究当前巩固党的文化领导权面临的挑战及因应之策。</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5.世界文明视野中的中华文明突出特性和贡献研究。深入研究中华优秀传统文化中的重要元素及其丰富内涵，研究中华文明的突出特性和独特优势，研究中华民族共同体与人类命运共同体的关系，研究中华文明对推动人类文明发展进步的重要意义和贡献。</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6.文化自信与文化主体性建设研究。深入研究文化自信在“四个自信”中的重要地位，研究文化自信与中华民族精神上独立自主的关系，研究巩固文化主体性对中华文明存续、增进国家认同的价值意义和现实路径。</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7.中国式现代化的文明底蕴研究。深入研究世界现代化进程中传统与现代的关系，研究中国式现代化中的中华优秀传统文化元素，研究中国式现代化蕴含的独特世界观、价值观、历史观、文明观、民主观、生态观，研究全面推进中国式现代化与创造人类文明新形态的关系。</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8.中国式现代化进程中的文化遗产保护传承研究。系统梳理习近平总书记关于文化遗产保护传承的重要论述，深入研究文化遗产保护传承对中国式现代化</w:t>
      </w:r>
      <w:r w:rsidRPr="00585338">
        <w:rPr>
          <w:rFonts w:ascii="微软雅黑" w:eastAsia="微软雅黑" w:hAnsi="微软雅黑" w:hint="eastAsia"/>
          <w:sz w:val="28"/>
          <w:szCs w:val="28"/>
        </w:rPr>
        <w:lastRenderedPageBreak/>
        <w:t>的重要意义，从国际比较视角研究文化遗产保护传承的体制机制建设，研究文化遗产保护传承实践中的问题、挑战与应对路径。</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9.推进文化繁荣、建设文化强国的实践路径研究。深入研究中国共产党领导文化建设的历史经验和主要成就，研究文化繁荣发展、社会主义文化强国与新时代新的文化使命之间的关系，研究建设文化强国的目标任务和实现路径，研究新时代文化建设中的重大战略和政策问题。</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10.互联网时代文化生产和传播的规律研究。深入研究信息技术发展与精神文化生产之间的关系，研究互联网技术迭代对文化发展和知识更新的影响，研究当前互联网条件下社会思想观念和文化产品的生成方式、传播形态、演进趋势，研究互联网对宣传思想文化工作带来的机遇和挑战及其应对策略。</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11.构建中国自主知识体系研究。深入研究学术自主自强对巩固文化主体性、增强国家文化软实力的重要作用，研究构建中国自主知识体系的基本原则、科学方法和实践进路，研究中国自主知识体系的标识性概念、关键性范畴，研究构建中国自主知识体系与借鉴人类有益学术成果和研究方法的关系。</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12．推动文明交流互鉴研究。深入研究交流互鉴对人类文明发展进步的重要作用，研究中华文明在兼收并蓄中不断发展演变的历史进程和内在规律，研究当今世界文明交流交融面临的问题和挑战，研究全球文明倡议的丰富内涵及实践价值，研究坚守文化主体性和推动文明交流互鉴之间的关系。</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四、资助额度</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本批课题列为马克思主义理论研究和建设工程重大项目，同时列为国家社科基金重大项目，每个选题方向确立1—3项课题，资助额度为每项60万元，立项后参照重大项目管理。申请人须按照《国家社会科学基金管理办法》和《国家社会科学基金项目资金管理办法》（详见全国社科工作办网站）要求，根据实</w:t>
      </w:r>
      <w:r w:rsidRPr="00585338">
        <w:rPr>
          <w:rFonts w:ascii="微软雅黑" w:eastAsia="微软雅黑" w:hAnsi="微软雅黑" w:hint="eastAsia"/>
          <w:sz w:val="28"/>
          <w:szCs w:val="28"/>
        </w:rPr>
        <w:lastRenderedPageBreak/>
        <w:t>际需要编制科学合理的经费预算。</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五、申报条件</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1.遵守中华人民共和国宪法和法律，遵守国家社科基金各项管理规定；在文化研究领域具有深厚的学术造诣和丰富的科研经验，社会责任感强，品行端正，学风优良；具有</w:t>
      </w:r>
      <w:r w:rsidRPr="00E4162D">
        <w:rPr>
          <w:rFonts w:ascii="微软雅黑" w:eastAsia="微软雅黑" w:hAnsi="微软雅黑" w:hint="eastAsia"/>
          <w:sz w:val="28"/>
          <w:szCs w:val="28"/>
          <w:highlight w:val="yellow"/>
        </w:rPr>
        <w:t>正高级</w:t>
      </w:r>
      <w:r w:rsidRPr="00585338">
        <w:rPr>
          <w:rFonts w:ascii="微软雅黑" w:eastAsia="微软雅黑" w:hAnsi="微软雅黑" w:hint="eastAsia"/>
          <w:sz w:val="28"/>
          <w:szCs w:val="28"/>
        </w:rPr>
        <w:t>专业技术职称或厅局级（含）以上领导职务，能够承担实质性研究工作并担负科研组织指导职责。</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2.具有在长期合作基础上形成的稳定研究队伍，研究团队成员应当具有</w:t>
      </w:r>
      <w:r w:rsidRPr="009027E2">
        <w:rPr>
          <w:rFonts w:ascii="微软雅黑" w:eastAsia="微软雅黑" w:hAnsi="微软雅黑" w:hint="eastAsia"/>
          <w:sz w:val="28"/>
          <w:szCs w:val="28"/>
          <w:highlight w:val="yellow"/>
        </w:rPr>
        <w:t>高级职称或博士学位</w:t>
      </w:r>
      <w:r w:rsidRPr="00585338">
        <w:rPr>
          <w:rFonts w:ascii="微软雅黑" w:eastAsia="微软雅黑" w:hAnsi="微软雅黑" w:hint="eastAsia"/>
          <w:sz w:val="28"/>
          <w:szCs w:val="28"/>
        </w:rPr>
        <w:t>，专业结构和年龄结构较为合理，有足够的时间精力投入课题研究。</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3.申请人所在单位须设有科研管理部门，提供开展研究的必要条件并承诺信誉保证。以兼职人员身份从所兼职单位申报本研究项目的，兼职单位须审核兼职人员正式聘用关系的真实性，切实承担项目管理职责并承诺信誉保证。</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4.在研国家社科基金各类项目、马克思主义理论研究和建设工程重大项目及其他国家级重大科研项目、教育部哲学社会科学研究重大课题攻关项目的负责人，</w:t>
      </w:r>
      <w:r w:rsidRPr="009027E2">
        <w:rPr>
          <w:rFonts w:ascii="微软雅黑" w:eastAsia="微软雅黑" w:hAnsi="微软雅黑" w:hint="eastAsia"/>
          <w:sz w:val="28"/>
          <w:szCs w:val="28"/>
          <w:highlight w:val="yellow"/>
        </w:rPr>
        <w:t>不能参与</w:t>
      </w:r>
      <w:r w:rsidRPr="00585338">
        <w:rPr>
          <w:rFonts w:ascii="微软雅黑" w:eastAsia="微软雅黑" w:hAnsi="微软雅黑" w:hint="eastAsia"/>
          <w:sz w:val="28"/>
          <w:szCs w:val="28"/>
        </w:rPr>
        <w:t>本次申报。</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六、申报要求</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1.申请人须按照课题指南规定的选题申报，原则上不能修改选题表述，如确有需要可进行适当微调，但不得大幅压缩或改变研究内容，自选课题不予受理。申请人须按照《2024年习近平文化思想研究中心重大课题申请书》（2024年7月制）规定的内容和要求填写申报材料。要突出课题设计论证部分，重点介绍研究框架、研究思路、研究重点和创新之处等内容。</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2.课题设计要着眼服务国家需求，树立目标导向，增强问题意识，突出研究重点，不宜过于宽泛，避免大而全，子课题数量一般不超过5个。每个子课题</w:t>
      </w:r>
      <w:r w:rsidRPr="00585338">
        <w:rPr>
          <w:rFonts w:ascii="微软雅黑" w:eastAsia="微软雅黑" w:hAnsi="微软雅黑" w:hint="eastAsia"/>
          <w:sz w:val="28"/>
          <w:szCs w:val="28"/>
        </w:rPr>
        <w:lastRenderedPageBreak/>
        <w:t>只能确定一名负责人。</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3.申请人要熟知国内外相关领域研究前沿动态，具备扎实的研究基础和丰富的相关前期研究成果。除必要的学术史梳理或综述外，应着重阐明本课题设计相对于已有研究的独到学术价值、应用价值和社会意义。</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4.申请人要树立鲜明的问题导向和创新意识，在框架设计、研究思路、主要内容、基本观点、研究方法等方面，体现创新的学术思想、独到的学术见解和可能取得的突破。要注重采取多学科研究方法和组建跨学科研究团队，发挥重大课题在科研育人方面的重要作用。</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七、工作安排</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重大课题申报和评审采用线上线下相结合的方式，具体安排如下：</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1.网络申报系统于8月20日12时开放，在此期间申请人可在国家社科基金科研创新服务管理平台(https://xm.npopss-cn.gov.cn)，以实名信息注册账号后登录系统，并按规定要求填写申报信息（已有账号者无需再次注册）。逾期系统自动关闭，不再受理申报。国家社科基金科研创新服务管理平台中的“项目申报系统”为本次申报的唯一网络平台，网络申报办法及流程管理以该系统为准。</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2.责任单位组织本单位的课题申报工作，严格审核申报资格、申报质量、前期研究成果的真实性、申请人及课题组的研究实力和必备条件，对申报材料的政治方向、学术价值、创新程度等进行认真审核和严格把关，并确保数据的真实性、完整性和一致性。</w:t>
      </w:r>
    </w:p>
    <w:p w:rsidR="00585338" w:rsidRPr="00585338" w:rsidRDefault="00585338" w:rsidP="00D13547">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3.习近平文化思想研究中心秘书处、全国社科工作办将按照公开、公平、公正的原则对申报材料进行资格审查，并组织专家对通过资格审查的材料进行通讯评审和会议评审，按程序择优遴选立项。建议立项课题名单在全国社科工作</w:t>
      </w:r>
      <w:r w:rsidRPr="00585338">
        <w:rPr>
          <w:rFonts w:ascii="微软雅黑" w:eastAsia="微软雅黑" w:hAnsi="微软雅黑" w:hint="eastAsia"/>
          <w:sz w:val="28"/>
          <w:szCs w:val="28"/>
        </w:rPr>
        <w:lastRenderedPageBreak/>
        <w:t>办网站公示7天。公示期满，对无异议者下达立项通知书。</w:t>
      </w:r>
    </w:p>
    <w:p w:rsidR="00585338" w:rsidRPr="00585338" w:rsidRDefault="00585338" w:rsidP="00585338">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八、其他事项</w:t>
      </w:r>
    </w:p>
    <w:p w:rsidR="00585338" w:rsidRPr="00585338" w:rsidRDefault="00585338" w:rsidP="00364196">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1.课题研究周期为两年。课题研究过程中，各课题组以学术论文或研究报告等形式报送研究成果。课题结项时，各课题组以专著形式上报研究成果。习近平文化思想研究中心秘书处将组织对最终成果进行评审。</w:t>
      </w:r>
    </w:p>
    <w:p w:rsidR="00585338" w:rsidRPr="00585338" w:rsidRDefault="00585338" w:rsidP="00364196">
      <w:pPr>
        <w:ind w:firstLineChars="200" w:firstLine="560"/>
        <w:rPr>
          <w:rFonts w:ascii="微软雅黑" w:eastAsia="微软雅黑" w:hAnsi="微软雅黑"/>
          <w:sz w:val="28"/>
          <w:szCs w:val="28"/>
        </w:rPr>
      </w:pPr>
      <w:r w:rsidRPr="00585338">
        <w:rPr>
          <w:rFonts w:ascii="微软雅黑" w:eastAsia="微软雅黑" w:hAnsi="微软雅黑" w:hint="eastAsia"/>
          <w:sz w:val="28"/>
          <w:szCs w:val="28"/>
        </w:rPr>
        <w:t>2.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责成责任单位严肃处理。</w:t>
      </w:r>
    </w:p>
    <w:p w:rsidR="00E62666" w:rsidRDefault="00E62666" w:rsidP="00E62666">
      <w:pPr>
        <w:ind w:firstLineChars="1800" w:firstLine="5040"/>
        <w:rPr>
          <w:rFonts w:ascii="微软雅黑" w:eastAsia="微软雅黑" w:hAnsi="微软雅黑"/>
          <w:sz w:val="28"/>
          <w:szCs w:val="28"/>
        </w:rPr>
      </w:pPr>
    </w:p>
    <w:p w:rsidR="00585338" w:rsidRPr="00585338" w:rsidRDefault="00585338" w:rsidP="00E62666">
      <w:pPr>
        <w:ind w:firstLineChars="1800" w:firstLine="5040"/>
        <w:rPr>
          <w:rFonts w:ascii="微软雅黑" w:eastAsia="微软雅黑" w:hAnsi="微软雅黑"/>
          <w:sz w:val="28"/>
          <w:szCs w:val="28"/>
        </w:rPr>
      </w:pPr>
      <w:r w:rsidRPr="00585338">
        <w:rPr>
          <w:rFonts w:ascii="微软雅黑" w:eastAsia="微软雅黑" w:hAnsi="微软雅黑" w:hint="eastAsia"/>
          <w:sz w:val="28"/>
          <w:szCs w:val="28"/>
        </w:rPr>
        <w:t>习近平文化思想研究中心秘书处</w:t>
      </w:r>
    </w:p>
    <w:p w:rsidR="00585338" w:rsidRPr="00585338" w:rsidRDefault="00585338" w:rsidP="00364196">
      <w:pPr>
        <w:ind w:firstLineChars="1800" w:firstLine="5040"/>
        <w:rPr>
          <w:rFonts w:ascii="微软雅黑" w:eastAsia="微软雅黑" w:hAnsi="微软雅黑"/>
          <w:sz w:val="28"/>
          <w:szCs w:val="28"/>
        </w:rPr>
      </w:pPr>
      <w:r w:rsidRPr="00585338">
        <w:rPr>
          <w:rFonts w:ascii="微软雅黑" w:eastAsia="微软雅黑" w:hAnsi="微软雅黑" w:hint="eastAsia"/>
          <w:sz w:val="28"/>
          <w:szCs w:val="28"/>
        </w:rPr>
        <w:t>全国哲学社会科学工作办公室</w:t>
      </w:r>
    </w:p>
    <w:sectPr w:rsidR="00585338" w:rsidRPr="00585338" w:rsidSect="00E4162D">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7E2" w:rsidRDefault="009027E2" w:rsidP="009027E2">
      <w:r>
        <w:separator/>
      </w:r>
    </w:p>
  </w:endnote>
  <w:endnote w:type="continuationSeparator" w:id="0">
    <w:p w:rsidR="009027E2" w:rsidRDefault="009027E2" w:rsidP="00902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7E2" w:rsidRDefault="009027E2" w:rsidP="009027E2">
      <w:r>
        <w:separator/>
      </w:r>
    </w:p>
  </w:footnote>
  <w:footnote w:type="continuationSeparator" w:id="0">
    <w:p w:rsidR="009027E2" w:rsidRDefault="009027E2" w:rsidP="009027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022"/>
    <w:rsid w:val="000427AD"/>
    <w:rsid w:val="00054022"/>
    <w:rsid w:val="00364196"/>
    <w:rsid w:val="00585338"/>
    <w:rsid w:val="006B74C7"/>
    <w:rsid w:val="009027E2"/>
    <w:rsid w:val="00A53019"/>
    <w:rsid w:val="00AD61F8"/>
    <w:rsid w:val="00D13547"/>
    <w:rsid w:val="00E4162D"/>
    <w:rsid w:val="00E62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21A6F0-2865-4FF5-A8E5-1FF97720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7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27E2"/>
    <w:rPr>
      <w:sz w:val="18"/>
      <w:szCs w:val="18"/>
    </w:rPr>
  </w:style>
  <w:style w:type="paragraph" w:styleId="a4">
    <w:name w:val="footer"/>
    <w:basedOn w:val="a"/>
    <w:link w:val="Char0"/>
    <w:uiPriority w:val="99"/>
    <w:unhideWhenUsed/>
    <w:rsid w:val="009027E2"/>
    <w:pPr>
      <w:tabs>
        <w:tab w:val="center" w:pos="4153"/>
        <w:tab w:val="right" w:pos="8306"/>
      </w:tabs>
      <w:snapToGrid w:val="0"/>
      <w:jc w:val="left"/>
    </w:pPr>
    <w:rPr>
      <w:sz w:val="18"/>
      <w:szCs w:val="18"/>
    </w:rPr>
  </w:style>
  <w:style w:type="character" w:customStyle="1" w:styleId="Char0">
    <w:name w:val="页脚 Char"/>
    <w:basedOn w:val="a0"/>
    <w:link w:val="a4"/>
    <w:uiPriority w:val="99"/>
    <w:rsid w:val="009027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6</Pages>
  <Words>542</Words>
  <Characters>3091</Characters>
  <Application>Microsoft Office Word</Application>
  <DocSecurity>0</DocSecurity>
  <Lines>25</Lines>
  <Paragraphs>7</Paragraphs>
  <ScaleCrop>false</ScaleCrop>
  <Company/>
  <LinksUpToDate>false</LinksUpToDate>
  <CharactersWithSpaces>3626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lulu</cp:lastModifiedBy>
  <cp:revision>8</cp:revision>
  <dcterms:created xsi:type="dcterms:W3CDTF">2024-07-21T13:50:00Z</dcterms:created>
  <dcterms:modified xsi:type="dcterms:W3CDTF">2024-07-26T06:45:00Z</dcterms:modified>
</cp:coreProperties>
</file>