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252" w:rsidRPr="002B1252" w:rsidRDefault="002B1252" w:rsidP="004D5071">
      <w:pPr>
        <w:widowControl/>
        <w:spacing w:line="855" w:lineRule="atLeast"/>
        <w:jc w:val="center"/>
        <w:outlineLvl w:val="0"/>
        <w:rPr>
          <w:rFonts w:ascii="微软雅黑" w:eastAsia="微软雅黑" w:hAnsi="微软雅黑" w:cs="宋体"/>
          <w:b/>
          <w:bCs/>
          <w:color w:val="333333"/>
          <w:kern w:val="36"/>
          <w:sz w:val="44"/>
          <w:szCs w:val="44"/>
        </w:rPr>
      </w:pPr>
      <w:r w:rsidRPr="002B1252">
        <w:rPr>
          <w:rFonts w:ascii="微软雅黑" w:eastAsia="微软雅黑" w:hAnsi="微软雅黑" w:cs="宋体"/>
          <w:b/>
          <w:bCs/>
          <w:color w:val="333333"/>
          <w:kern w:val="36"/>
          <w:sz w:val="44"/>
          <w:szCs w:val="44"/>
        </w:rPr>
        <w:t>2024年国家社会科学基金重大项目招标公告</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2024年国家社会科学基金重大项目面向全国公开招标，现将有关事项公告如下。</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一、招标单位</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全国哲学社会科学工作办公室</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二、招标对象</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主要包括中央有关部委，教育部直属高校，省级以上党校（行政学院）、社科院、高校和重点研究基地，军队系统重点院校和社科研究机构的研究人员。投标以责任单位名义组织，多单位联合投标须确定一个责任单位。鼓励跨学科、跨地区、跨单位联合投标，鼓励理论工作部门与实际工作部门合作开展研究。</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三、招标工作总的要求</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坚持以习近平新时代中国特色社会主义思想为指导，以习近平文化思想为引领，全面贯彻落实党的二十大精神，深入实施《中共中央关于加快构建中国特色哲学社会科学的意见》，坚持正确的政治方向、价值取向和学术导向，以对推进党的理论创新和中国式现代化具有学术支撑作用的重大理论和现实问题、对中国特色哲学社会科学发展和建构中国自主知识体系有关键性作用的重大基础理论问题为主攻方向，推出具有重大学术创新价值和文化传承意义的标志性研究成果，着力服务党和国家战略需求，着力推进知识创新、理论创新、方法创新和应用创新，繁荣发展中国特色哲学社会科学。</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四、招标数量和资助额度</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lastRenderedPageBreak/>
        <w:t>本批次重大项目共发布375个招标选题。除方向性选题外，每个招标选题原则上确立1项中标课题，资助额度为每项60—80万元。如获中标，将在立项两年后进行中期检查评估，对研究进展顺利、阶段性成果丰硕且后续研究中存在较大经费缺口的项目择优予以滚动资助。</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五、投标资格要求</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b/>
          <w:bCs/>
          <w:color w:val="333333"/>
          <w:kern w:val="0"/>
          <w:sz w:val="32"/>
          <w:szCs w:val="32"/>
        </w:rPr>
        <w:t>（一）责任单位须具备下列条件：</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1.在相关研究领域具有较强的科研力量和深厚的学术积累；</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2.设有专门负责科研管理工作的职能部门；</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3.能够为开展重大项目研究工作提供良好条件。</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b/>
          <w:bCs/>
          <w:color w:val="333333"/>
          <w:kern w:val="0"/>
          <w:sz w:val="32"/>
          <w:szCs w:val="32"/>
        </w:rPr>
        <w:t>（二）投标人须具备下列条件：</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1.遵守中华人民共和国宪法和法律，遵守国家社会科学基金各项管理规定；在相关研究领域具有深厚的学术造诣和丰富的科研经验，社会责任感强，品行端正，学风优良；具有</w:t>
      </w:r>
      <w:r w:rsidRPr="00530746">
        <w:rPr>
          <w:rFonts w:ascii="微软雅黑" w:eastAsia="微软雅黑" w:hAnsi="微软雅黑" w:cs="宋体"/>
          <w:color w:val="333333"/>
          <w:kern w:val="0"/>
          <w:sz w:val="32"/>
          <w:szCs w:val="32"/>
          <w:highlight w:val="yellow"/>
        </w:rPr>
        <w:t>正高级</w:t>
      </w:r>
      <w:r w:rsidRPr="002B1252">
        <w:rPr>
          <w:rFonts w:ascii="微软雅黑" w:eastAsia="微软雅黑" w:hAnsi="微软雅黑" w:cs="宋体"/>
          <w:color w:val="333333"/>
          <w:kern w:val="0"/>
          <w:sz w:val="32"/>
          <w:szCs w:val="32"/>
        </w:rPr>
        <w:t>专业技术职称或厅局级（含）以上领导职务，能够承担实质性研究工作并担负科研组织指导职责；每个投标团队首席专家只能为一人。</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2.</w:t>
      </w:r>
      <w:r w:rsidRPr="00BD6A28">
        <w:rPr>
          <w:rFonts w:ascii="微软雅黑" w:eastAsia="微软雅黑" w:hAnsi="微软雅黑" w:cs="宋体"/>
          <w:color w:val="333333"/>
          <w:kern w:val="0"/>
          <w:sz w:val="32"/>
          <w:szCs w:val="32"/>
          <w:highlight w:val="yellow"/>
        </w:rPr>
        <w:t>在研</w:t>
      </w:r>
      <w:r w:rsidRPr="002B1252">
        <w:rPr>
          <w:rFonts w:ascii="微软雅黑" w:eastAsia="微软雅黑" w:hAnsi="微软雅黑" w:cs="宋体"/>
          <w:color w:val="333333"/>
          <w:kern w:val="0"/>
          <w:sz w:val="32"/>
          <w:szCs w:val="32"/>
        </w:rPr>
        <w:t>国家社会科学基金项目，马克思主义理论研究和建设工程重大项目及其他国家级重大科研项目，教育部哲学社会科学研究重大课题攻关项目的负责人，不能作为首席专家参加本次投标。</w:t>
      </w:r>
      <w:r w:rsidRPr="00BD6A28">
        <w:rPr>
          <w:rFonts w:ascii="微软雅黑" w:eastAsia="微软雅黑" w:hAnsi="微软雅黑" w:cs="宋体"/>
          <w:color w:val="333333"/>
          <w:kern w:val="0"/>
          <w:sz w:val="32"/>
          <w:szCs w:val="32"/>
          <w:highlight w:val="yellow"/>
        </w:rPr>
        <w:t>申报2024年国家社会科学基金年度项目的申请人</w:t>
      </w:r>
      <w:r w:rsidRPr="002B1252">
        <w:rPr>
          <w:rFonts w:ascii="微软雅黑" w:eastAsia="微软雅黑" w:hAnsi="微软雅黑" w:cs="宋体"/>
          <w:color w:val="333333"/>
          <w:kern w:val="0"/>
          <w:sz w:val="32"/>
          <w:szCs w:val="32"/>
        </w:rPr>
        <w:t>，不能投标本次国家社会科学基金重大项目。</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3.首席专家只能投标一个项目，且不能作为子课题负责人或课题组成员参与本次投标的其他课题。子课题负责人须具有副高级（含）以</w:t>
      </w:r>
      <w:r w:rsidRPr="002B1252">
        <w:rPr>
          <w:rFonts w:ascii="微软雅黑" w:eastAsia="微软雅黑" w:hAnsi="微软雅黑" w:cs="宋体"/>
          <w:color w:val="333333"/>
          <w:kern w:val="0"/>
          <w:sz w:val="32"/>
          <w:szCs w:val="32"/>
        </w:rPr>
        <w:lastRenderedPageBreak/>
        <w:t>上职称，在本批次招标中只能参与一个投标课题，课题组成员最多参与两个投标课题。在研国家社会科学基金重大项目、重大研究专项项目及教育部哲学社会科学研究重大课题攻关项目的负责人，不得作为子课题负责人参与本次投标。</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六、投标课题要求</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1.投标人须按照本《招标公告》发布的招标选题（附后）投标。本次招标选题分为方向性选题（带*）和具体选题。投标方向性选题的，可立足自身研究基础，围绕选题方向选择不同视角自拟题目申报；投标具体选题的，原则上不能修改选题表述，如确有需要可进行适当微调，但不得大幅压缩或改变研究内容，自选课题不予受理。本次投标须按照新修订的《2024年国家社会科学基金重大项目投标书》（2024年4月制，以下简称《投标书》）规定的内容和要求填写申报材料，</w:t>
      </w:r>
      <w:r w:rsidRPr="00BD6A28">
        <w:rPr>
          <w:rFonts w:ascii="微软雅黑" w:eastAsia="微软雅黑" w:hAnsi="微软雅黑" w:cs="宋体"/>
          <w:color w:val="333333"/>
          <w:kern w:val="0"/>
          <w:sz w:val="32"/>
          <w:szCs w:val="32"/>
          <w:highlight w:val="yellow"/>
        </w:rPr>
        <w:t>填报此前版本无效</w:t>
      </w:r>
      <w:r w:rsidRPr="002B1252">
        <w:rPr>
          <w:rFonts w:ascii="微软雅黑" w:eastAsia="微软雅黑" w:hAnsi="微软雅黑" w:cs="宋体"/>
          <w:color w:val="333333"/>
          <w:kern w:val="0"/>
          <w:sz w:val="32"/>
          <w:szCs w:val="32"/>
        </w:rPr>
        <w:t>。《投标书》要突出课题论证设计部分，重点介绍总体研究框架和预期目标，课题研究思路、研究重点和创新之处，简要介绍研究综述、子课题负责人情况等内容，课题设计论证和研究计划合计不超过4万字。</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3.投标人须提交3篇与申报选题研究领域相关的代表性成果（论文或专著），作为评审立项的重要参考。</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lastRenderedPageBreak/>
        <w:t>4.投标人要熟知国内外相关领域研究前沿动态，具备扎实的研究基础和丰富的相关前期研究成果。除必要的学术史梳理或综述外，应着重阐明本课题设计相对于已有研究的独到学术价值、应用价值和社会意义。</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5.投标人要树立鲜明的问题导向和创新意识，在框架设计、研究思路、主要内容、基本观点、研究方法等方面，体现创新的学术思想、独到的学术见解和可能取得的突破。投标跨学科研究选题要侧重学科交叉（在《投标书》中注明直接相关学科）和协同创新，注重采取多学科研究方法和组建跨学科研究团队。发挥重大项目在科研育人方面的重要作用。</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6.项目完成时间根据研究工作的实际需要确定，一般应在3—5年完成，少数研究任务艰巨、规模较大、周期较长的课题可分期完成。</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7.预期研究成果的规模和数量应科学合理，确保质量和学术水准，多出精品力作；最终成果为大型文献典籍整理、多卷本专著、系列丛书等形式的，应注意编纂体例的科学性和统一性；最终成果为专题数据库（语料库）的，要坚持公益共享原则，结项验收时须实现线上开放使用功能。</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七、投标纪律要求</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1.责任单位和投标人要加强审核，切实把好政治方向关和学术质量关。各地社科管理部门和在京委托管理机构要按工作程序对《投标书》、投标人及科研团队进行资格审查，合格的予以报送。</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2.投标人要弘扬崇尚精品、严谨治学、注重诚信、讲求责任的优良学风，自觉坚持公平竞争的原则，严格遵守国家社会科学基金项目管</w:t>
      </w:r>
      <w:r w:rsidRPr="002B1252">
        <w:rPr>
          <w:rFonts w:ascii="微软雅黑" w:eastAsia="微软雅黑" w:hAnsi="微软雅黑" w:cs="宋体"/>
          <w:color w:val="333333"/>
          <w:kern w:val="0"/>
          <w:sz w:val="32"/>
          <w:szCs w:val="32"/>
        </w:rPr>
        <w:lastRenderedPageBreak/>
        <w:t>理规定。凡有弄虚作假、抄袭剽窃、违规违纪等行为的，一经查实即取消参评资格，5年内不得申报国家社会科学基金项目，同时通报批评，并责成所在单位依规进行处分，如获立项，一律撤项，并列入不良科研信用记录。</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4.投标人可提出2名以内建议回避评审专家，我办将根据评审工作实际情况予以考虑。</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八、时间安排</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1.国家社会科学基金重大项目网络申报系统于6月27日零时至7月12日1</w:t>
      </w:r>
      <w:r w:rsidR="0020295B">
        <w:rPr>
          <w:rFonts w:ascii="微软雅黑" w:eastAsia="微软雅黑" w:hAnsi="微软雅黑" w:cs="宋体"/>
          <w:color w:val="333333"/>
          <w:kern w:val="0"/>
          <w:sz w:val="32"/>
          <w:szCs w:val="32"/>
        </w:rPr>
        <w:t>2</w:t>
      </w:r>
      <w:r w:rsidRPr="002B1252">
        <w:rPr>
          <w:rFonts w:ascii="微软雅黑" w:eastAsia="微软雅黑" w:hAnsi="微软雅黑" w:cs="宋体"/>
          <w:color w:val="333333"/>
          <w:kern w:val="0"/>
          <w:sz w:val="32"/>
          <w:szCs w:val="32"/>
        </w:rPr>
        <w:t>时开放，在此期间投标人可登录国家社会科学基金科研创新服务管理平台(https://xm.npopss-cn.gov.cn)，并按规定要求填写申报信息（已有账号者无需再次注册）。逾期系统自动关闭，不再受理申报。</w:t>
      </w:r>
    </w:p>
    <w:p w:rsidR="002B1252" w:rsidRPr="002B1252" w:rsidRDefault="002B1252" w:rsidP="004D5071">
      <w:pPr>
        <w:widowControl/>
        <w:spacing w:line="540" w:lineRule="atLeast"/>
        <w:ind w:firstLine="480"/>
        <w:jc w:val="lef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国家社会科学基金科研创新服务管理平台中的“项目申报系统”为本次申报的唯一网络平台。有关申报系统及技术问题请咨询400-800-1636，电子信箱：support@e-plugger.com。</w:t>
      </w:r>
    </w:p>
    <w:p w:rsidR="002B1252" w:rsidRPr="002B1252" w:rsidRDefault="0020295B" w:rsidP="004D5071">
      <w:pPr>
        <w:widowControl/>
        <w:spacing w:line="540" w:lineRule="atLeast"/>
        <w:ind w:firstLine="480"/>
        <w:jc w:val="left"/>
        <w:rPr>
          <w:rFonts w:ascii="微软雅黑" w:eastAsia="微软雅黑" w:hAnsi="微软雅黑" w:cs="宋体"/>
          <w:color w:val="333333"/>
          <w:kern w:val="0"/>
          <w:sz w:val="32"/>
          <w:szCs w:val="32"/>
        </w:rPr>
      </w:pPr>
      <w:r>
        <w:rPr>
          <w:rFonts w:ascii="微软雅黑" w:eastAsia="微软雅黑" w:hAnsi="微软雅黑" w:cs="宋体"/>
          <w:color w:val="333333"/>
          <w:kern w:val="0"/>
          <w:sz w:val="32"/>
          <w:szCs w:val="32"/>
        </w:rPr>
        <w:t>2</w:t>
      </w:r>
      <w:r w:rsidR="002B1252" w:rsidRPr="002B1252">
        <w:rPr>
          <w:rFonts w:ascii="微软雅黑" w:eastAsia="微软雅黑" w:hAnsi="微软雅黑" w:cs="宋体"/>
          <w:color w:val="333333"/>
          <w:kern w:val="0"/>
          <w:sz w:val="32"/>
          <w:szCs w:val="32"/>
        </w:rPr>
        <w:t>.全国社科工作办对《投标书》进行资格审查，组织专家对通过资格审查的投标材料进行评审，提出建议中标课题名单并按程序立项。</w:t>
      </w:r>
    </w:p>
    <w:p w:rsidR="0020295B" w:rsidRDefault="002B1252" w:rsidP="004D5071">
      <w:pPr>
        <w:widowControl/>
        <w:spacing w:line="540" w:lineRule="atLeast"/>
        <w:ind w:firstLine="240"/>
        <w:jc w:val="righ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       </w:t>
      </w:r>
    </w:p>
    <w:p w:rsidR="002B1252" w:rsidRPr="002B1252" w:rsidRDefault="002B1252" w:rsidP="004D5071">
      <w:pPr>
        <w:widowControl/>
        <w:spacing w:line="540" w:lineRule="atLeast"/>
        <w:ind w:firstLine="240"/>
        <w:jc w:val="right"/>
        <w:rPr>
          <w:rFonts w:ascii="微软雅黑" w:eastAsia="微软雅黑" w:hAnsi="微软雅黑" w:cs="宋体"/>
          <w:color w:val="333333"/>
          <w:kern w:val="0"/>
          <w:sz w:val="32"/>
          <w:szCs w:val="32"/>
        </w:rPr>
      </w:pPr>
      <w:r w:rsidRPr="002B1252">
        <w:rPr>
          <w:rFonts w:ascii="微软雅黑" w:eastAsia="微软雅黑" w:hAnsi="微软雅黑" w:cs="宋体"/>
          <w:color w:val="333333"/>
          <w:kern w:val="0"/>
          <w:sz w:val="32"/>
          <w:szCs w:val="32"/>
        </w:rPr>
        <w:t>全国哲学社会科学工作办公室           </w:t>
      </w:r>
      <w:bookmarkStart w:id="0" w:name="_GoBack"/>
      <w:bookmarkEnd w:id="0"/>
    </w:p>
    <w:sectPr w:rsidR="002B1252" w:rsidRPr="002B1252" w:rsidSect="002B125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12A" w:rsidRDefault="00B6012A" w:rsidP="00530746">
      <w:r>
        <w:separator/>
      </w:r>
    </w:p>
  </w:endnote>
  <w:endnote w:type="continuationSeparator" w:id="0">
    <w:p w:rsidR="00B6012A" w:rsidRDefault="00B6012A" w:rsidP="0053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12A" w:rsidRDefault="00B6012A" w:rsidP="00530746">
      <w:r>
        <w:separator/>
      </w:r>
    </w:p>
  </w:footnote>
  <w:footnote w:type="continuationSeparator" w:id="0">
    <w:p w:rsidR="00B6012A" w:rsidRDefault="00B6012A" w:rsidP="005307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924"/>
    <w:rsid w:val="000763C0"/>
    <w:rsid w:val="0020295B"/>
    <w:rsid w:val="002B1252"/>
    <w:rsid w:val="004D5071"/>
    <w:rsid w:val="00530746"/>
    <w:rsid w:val="009A4DFE"/>
    <w:rsid w:val="00B6012A"/>
    <w:rsid w:val="00BD6A28"/>
    <w:rsid w:val="00CC02A2"/>
    <w:rsid w:val="00F3627A"/>
    <w:rsid w:val="00F9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D526411-C06A-4907-A991-0B266005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2B125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B1252"/>
    <w:rPr>
      <w:rFonts w:ascii="宋体" w:eastAsia="宋体" w:hAnsi="宋体" w:cs="宋体"/>
      <w:b/>
      <w:bCs/>
      <w:kern w:val="36"/>
      <w:sz w:val="48"/>
      <w:szCs w:val="48"/>
    </w:rPr>
  </w:style>
  <w:style w:type="paragraph" w:customStyle="1" w:styleId="author">
    <w:name w:val="author"/>
    <w:basedOn w:val="a"/>
    <w:rsid w:val="002B1252"/>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2B1252"/>
    <w:rPr>
      <w:i/>
      <w:iCs/>
    </w:rPr>
  </w:style>
  <w:style w:type="character" w:styleId="a4">
    <w:name w:val="Hyperlink"/>
    <w:basedOn w:val="a0"/>
    <w:uiPriority w:val="99"/>
    <w:semiHidden/>
    <w:unhideWhenUsed/>
    <w:rsid w:val="002B1252"/>
    <w:rPr>
      <w:color w:val="0000FF"/>
      <w:u w:val="single"/>
    </w:rPr>
  </w:style>
  <w:style w:type="paragraph" w:styleId="a5">
    <w:name w:val="Normal (Web)"/>
    <w:basedOn w:val="a"/>
    <w:uiPriority w:val="99"/>
    <w:semiHidden/>
    <w:unhideWhenUsed/>
    <w:rsid w:val="002B125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B1252"/>
    <w:rPr>
      <w:b/>
      <w:bCs/>
    </w:rPr>
  </w:style>
  <w:style w:type="paragraph" w:styleId="a7">
    <w:name w:val="header"/>
    <w:basedOn w:val="a"/>
    <w:link w:val="Char"/>
    <w:uiPriority w:val="99"/>
    <w:unhideWhenUsed/>
    <w:rsid w:val="005307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530746"/>
    <w:rPr>
      <w:sz w:val="18"/>
      <w:szCs w:val="18"/>
    </w:rPr>
  </w:style>
  <w:style w:type="paragraph" w:styleId="a8">
    <w:name w:val="footer"/>
    <w:basedOn w:val="a"/>
    <w:link w:val="Char0"/>
    <w:uiPriority w:val="99"/>
    <w:unhideWhenUsed/>
    <w:rsid w:val="00530746"/>
    <w:pPr>
      <w:tabs>
        <w:tab w:val="center" w:pos="4153"/>
        <w:tab w:val="right" w:pos="8306"/>
      </w:tabs>
      <w:snapToGrid w:val="0"/>
      <w:jc w:val="left"/>
    </w:pPr>
    <w:rPr>
      <w:sz w:val="18"/>
      <w:szCs w:val="18"/>
    </w:rPr>
  </w:style>
  <w:style w:type="character" w:customStyle="1" w:styleId="Char0">
    <w:name w:val="页脚 Char"/>
    <w:basedOn w:val="a0"/>
    <w:link w:val="a8"/>
    <w:uiPriority w:val="99"/>
    <w:rsid w:val="005307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561808">
      <w:bodyDiv w:val="1"/>
      <w:marLeft w:val="0"/>
      <w:marRight w:val="0"/>
      <w:marTop w:val="0"/>
      <w:marBottom w:val="0"/>
      <w:divBdr>
        <w:top w:val="none" w:sz="0" w:space="0" w:color="auto"/>
        <w:left w:val="none" w:sz="0" w:space="0" w:color="auto"/>
        <w:bottom w:val="none" w:sz="0" w:space="0" w:color="auto"/>
        <w:right w:val="none" w:sz="0" w:space="0" w:color="auto"/>
      </w:divBdr>
      <w:divsChild>
        <w:div w:id="413817404">
          <w:marLeft w:val="0"/>
          <w:marRight w:val="0"/>
          <w:marTop w:val="0"/>
          <w:marBottom w:val="0"/>
          <w:divBdr>
            <w:top w:val="none" w:sz="0" w:space="0" w:color="auto"/>
            <w:left w:val="none" w:sz="0" w:space="0" w:color="auto"/>
            <w:bottom w:val="single" w:sz="6" w:space="11" w:color="D3D3D3"/>
            <w:right w:val="none" w:sz="0" w:space="0" w:color="auto"/>
          </w:divBdr>
        </w:div>
        <w:div w:id="151908015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425</Words>
  <Characters>2423</Characters>
  <Application>Microsoft Office Word</Application>
  <DocSecurity>0</DocSecurity>
  <Lines>20</Lines>
  <Paragraphs>5</Paragraphs>
  <ScaleCrop>false</ScaleCrop>
  <Company>HP</Company>
  <LinksUpToDate>false</LinksUpToDate>
  <CharactersWithSpaces>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lulu</dc:creator>
  <cp:lastModifiedBy>lulu</cp:lastModifiedBy>
  <cp:revision>6</cp:revision>
  <dcterms:created xsi:type="dcterms:W3CDTF">2024-06-06T21:52:00Z</dcterms:created>
  <dcterms:modified xsi:type="dcterms:W3CDTF">2024-06-07T07:38:00Z</dcterms:modified>
</cp:coreProperties>
</file>