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2023年度河北省文化艺术科学规划和旅游研究项目课题指南</w:t>
      </w:r>
    </w:p>
    <w:p>
      <w:pPr>
        <w:pStyle w:val="9"/>
        <w:widowControl/>
        <w:spacing w:line="360" w:lineRule="auto"/>
        <w:ind w:left="210" w:firstLine="0" w:firstLineChars="0"/>
        <w:rPr>
          <w:rFonts w:ascii="黑体" w:hAnsi="黑体" w:eastAsia="黑体" w:cs="黑体"/>
          <w:sz w:val="32"/>
          <w:szCs w:val="32"/>
        </w:rPr>
      </w:pPr>
    </w:p>
    <w:p>
      <w:pPr>
        <w:pStyle w:val="9"/>
        <w:widowControl/>
        <w:spacing w:line="360" w:lineRule="auto"/>
        <w:ind w:left="-210" w:leftChars="-100" w:firstLine="0"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基础理论研究</w:t>
      </w:r>
    </w:p>
    <w:p>
      <w:pPr>
        <w:pStyle w:val="11"/>
        <w:numPr>
          <w:ilvl w:val="0"/>
          <w:numId w:val="1"/>
        </w:numPr>
        <w:spacing w:line="580" w:lineRule="exact"/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习近平新时代中国特色社会主义文化和旅游重要论述研究</w:t>
      </w:r>
      <w:bookmarkStart w:id="0" w:name="_Hlk132874241"/>
      <w:r>
        <w:rPr>
          <w:rFonts w:hint="eastAsia" w:ascii="仿宋_GB2312" w:hAnsi="仿宋_GB2312" w:eastAsia="仿宋_GB2312" w:cs="仿宋_GB2312"/>
          <w:sz w:val="32"/>
          <w:szCs w:val="32"/>
        </w:rPr>
        <w:t>*</w:t>
      </w:r>
      <w:bookmarkEnd w:id="0"/>
    </w:p>
    <w:p>
      <w:pPr>
        <w:pStyle w:val="11"/>
        <w:numPr>
          <w:ilvl w:val="0"/>
          <w:numId w:val="1"/>
        </w:numPr>
        <w:spacing w:line="580" w:lineRule="exact"/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中华民族优秀传统文化新时代传承发展研究</w:t>
      </w:r>
    </w:p>
    <w:p>
      <w:pPr>
        <w:pStyle w:val="11"/>
        <w:numPr>
          <w:ilvl w:val="0"/>
          <w:numId w:val="1"/>
        </w:numPr>
        <w:spacing w:line="580" w:lineRule="exact"/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文化和旅游融合发展促进共同富裕研究*</w:t>
      </w:r>
    </w:p>
    <w:p>
      <w:pPr>
        <w:pStyle w:val="9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艺术学学科体系、学术体系、话语体系研究</w:t>
      </w:r>
    </w:p>
    <w:p>
      <w:pPr>
        <w:pStyle w:val="11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文艺评论与话语体系建设研究</w:t>
      </w:r>
    </w:p>
    <w:p>
      <w:pPr>
        <w:pStyle w:val="11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绿色旅游理论与发展模式研究</w:t>
      </w:r>
    </w:p>
    <w:p>
      <w:pPr>
        <w:pStyle w:val="11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河北文化艺术史研究</w:t>
      </w:r>
    </w:p>
    <w:p>
      <w:pPr>
        <w:pStyle w:val="11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河北文化艺术批评史研究</w:t>
      </w:r>
    </w:p>
    <w:p>
      <w:pPr>
        <w:pStyle w:val="11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河北艺术家及其作品研究</w:t>
      </w:r>
    </w:p>
    <w:p>
      <w:pPr>
        <w:pStyle w:val="11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河北长城文化及其保护传承研究</w:t>
      </w:r>
    </w:p>
    <w:p>
      <w:pPr>
        <w:pStyle w:val="11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河北大运河文化及其保护传承研究</w:t>
      </w:r>
    </w:p>
    <w:p>
      <w:pPr>
        <w:pStyle w:val="11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雄安新区历史文化保护与传承研究</w:t>
      </w:r>
    </w:p>
    <w:p>
      <w:pPr>
        <w:pStyle w:val="9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文化和旅游市场管理理论和政策研究</w:t>
      </w:r>
    </w:p>
    <w:p>
      <w:pPr>
        <w:pStyle w:val="9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bookmarkStart w:id="3" w:name="_GoBack"/>
      <w:bookmarkEnd w:id="3"/>
      <w:r>
        <w:rPr>
          <w:rFonts w:hint="eastAsia" w:ascii="仿宋_GB2312" w:hAnsi="仿宋_GB2312" w:eastAsia="仿宋_GB2312" w:cs="仿宋_GB2312"/>
          <w:sz w:val="32"/>
          <w:szCs w:val="32"/>
        </w:rPr>
        <w:t>文化和旅游的政策法律法规问题研究</w:t>
      </w:r>
    </w:p>
    <w:p>
      <w:pPr>
        <w:pStyle w:val="9"/>
        <w:widowControl/>
        <w:spacing w:line="360" w:lineRule="auto"/>
        <w:ind w:left="-210" w:leftChars="-100" w:firstLine="0" w:firstLine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应用对策研究</w:t>
      </w:r>
    </w:p>
    <w:p>
      <w:pPr>
        <w:pStyle w:val="9"/>
        <w:widowControl/>
        <w:spacing w:line="360" w:lineRule="auto"/>
        <w:ind w:left="-210" w:leftChars="-100" w:firstLine="0" w:firstLineChars="0"/>
        <w:rPr>
          <w:rFonts w:ascii="楷体" w:hAnsi="楷体" w:eastAsia="楷体" w:cs="黑体"/>
          <w:b/>
          <w:sz w:val="32"/>
          <w:szCs w:val="32"/>
        </w:rPr>
      </w:pPr>
      <w:r>
        <w:rPr>
          <w:rFonts w:hint="eastAsia" w:ascii="楷体" w:hAnsi="楷体" w:eastAsia="楷体" w:cs="黑体"/>
          <w:b/>
          <w:sz w:val="32"/>
          <w:szCs w:val="32"/>
        </w:rPr>
        <w:t>综合类</w:t>
      </w:r>
    </w:p>
    <w:p>
      <w:pPr>
        <w:pStyle w:val="11"/>
        <w:numPr>
          <w:ilvl w:val="0"/>
          <w:numId w:val="1"/>
        </w:numPr>
        <w:ind w:left="-210" w:leftChars="-10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河北省文化和旅游强省建设目标与路径研究</w:t>
      </w:r>
      <w:r>
        <w:rPr>
          <w:rFonts w:hint="eastAsia" w:ascii="仿宋_GB2312" w:hAnsi="仿宋_GB2312" w:eastAsia="仿宋_GB2312" w:cs="仿宋_GB2312"/>
          <w:sz w:val="32"/>
          <w:szCs w:val="32"/>
        </w:rPr>
        <w:t>*</w:t>
      </w:r>
    </w:p>
    <w:p>
      <w:pPr>
        <w:pStyle w:val="11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河北省文化和旅游高质量发展研究</w:t>
      </w:r>
    </w:p>
    <w:p>
      <w:pPr>
        <w:pStyle w:val="11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河北省文化和旅游现代化场景研究</w:t>
      </w:r>
      <w:r>
        <w:rPr>
          <w:rFonts w:ascii="仿宋_GB2312" w:hAnsi="仿宋_GB2312" w:eastAsia="仿宋_GB2312" w:cs="仿宋_GB2312"/>
          <w:sz w:val="32"/>
          <w:szCs w:val="32"/>
        </w:rPr>
        <w:t>*</w:t>
      </w:r>
    </w:p>
    <w:p>
      <w:pPr>
        <w:pStyle w:val="11"/>
        <w:numPr>
          <w:ilvl w:val="0"/>
          <w:numId w:val="1"/>
        </w:numPr>
        <w:ind w:left="-210" w:leftChars="-10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河北省文化和旅游治理体系及治理能力研究</w:t>
      </w:r>
    </w:p>
    <w:p>
      <w:pPr>
        <w:pStyle w:val="11"/>
        <w:numPr>
          <w:ilvl w:val="0"/>
          <w:numId w:val="1"/>
        </w:numPr>
        <w:ind w:left="-210" w:leftChars="-10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京津冀文化和旅游协同发展研究</w:t>
      </w:r>
    </w:p>
    <w:p>
      <w:pPr>
        <w:pStyle w:val="9"/>
        <w:widowControl/>
        <w:spacing w:line="360" w:lineRule="auto"/>
        <w:ind w:left="-210" w:leftChars="-100" w:firstLine="0" w:firstLineChars="0"/>
        <w:rPr>
          <w:rFonts w:ascii="楷体" w:hAnsi="楷体" w:eastAsia="楷体" w:cs="黑体"/>
          <w:b/>
          <w:sz w:val="32"/>
          <w:szCs w:val="32"/>
        </w:rPr>
      </w:pPr>
      <w:r>
        <w:rPr>
          <w:rFonts w:hint="eastAsia" w:ascii="楷体" w:hAnsi="楷体" w:eastAsia="楷体" w:cs="黑体"/>
          <w:b/>
          <w:sz w:val="32"/>
          <w:szCs w:val="32"/>
        </w:rPr>
        <w:t>文化艺术类</w:t>
      </w:r>
    </w:p>
    <w:p>
      <w:pPr>
        <w:pStyle w:val="9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艺术创作生产机制研究</w:t>
      </w:r>
    </w:p>
    <w:p>
      <w:pPr>
        <w:pStyle w:val="9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表演艺术研究</w:t>
      </w:r>
    </w:p>
    <w:p>
      <w:pPr>
        <w:pStyle w:val="9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舞台美术研究</w:t>
      </w:r>
    </w:p>
    <w:p>
      <w:pPr>
        <w:pStyle w:val="9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文艺精品创作组织化程度提升研究</w:t>
      </w:r>
      <w:r>
        <w:rPr>
          <w:rFonts w:ascii="仿宋_GB2312" w:hAnsi="仿宋_GB2312" w:eastAsia="仿宋_GB2312" w:cs="仿宋_GB2312"/>
          <w:sz w:val="32"/>
          <w:szCs w:val="32"/>
        </w:rPr>
        <w:t>*</w:t>
      </w:r>
    </w:p>
    <w:p>
      <w:pPr>
        <w:pStyle w:val="9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舞台艺术作品线上传播路径及特点研究</w:t>
      </w:r>
    </w:p>
    <w:p>
      <w:pPr>
        <w:pStyle w:val="9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大运河流域艺术传播史研究</w:t>
      </w:r>
    </w:p>
    <w:p>
      <w:pPr>
        <w:pStyle w:val="9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艺术档案数字化保护和利用研究</w:t>
      </w:r>
    </w:p>
    <w:p>
      <w:pPr>
        <w:pStyle w:val="11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艺术人才培养机制及艺术人才队伍建设研究</w:t>
      </w:r>
      <w:r>
        <w:rPr>
          <w:rFonts w:ascii="仿宋_GB2312" w:hAnsi="仿宋_GB2312" w:eastAsia="仿宋_GB2312" w:cs="仿宋_GB2312"/>
          <w:sz w:val="32"/>
          <w:szCs w:val="32"/>
        </w:rPr>
        <w:t>*</w:t>
      </w:r>
    </w:p>
    <w:p>
      <w:pPr>
        <w:pStyle w:val="11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文化进景区路径与模式研究</w:t>
      </w:r>
      <w:r>
        <w:rPr>
          <w:rFonts w:ascii="仿宋_GB2312" w:hAnsi="仿宋_GB2312" w:eastAsia="仿宋_GB2312" w:cs="仿宋_GB2312"/>
          <w:sz w:val="32"/>
          <w:szCs w:val="32"/>
        </w:rPr>
        <w:t>*</w:t>
      </w:r>
    </w:p>
    <w:p>
      <w:pPr>
        <w:pStyle w:val="9"/>
        <w:numPr>
          <w:ilvl w:val="0"/>
          <w:numId w:val="1"/>
        </w:numPr>
        <w:ind w:left="-210" w:leftChars="-100" w:firstLineChars="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河北地方戏曲剧种传承与保护研究</w:t>
      </w:r>
    </w:p>
    <w:p>
      <w:pPr>
        <w:pStyle w:val="9"/>
        <w:numPr>
          <w:ilvl w:val="0"/>
          <w:numId w:val="1"/>
        </w:numPr>
        <w:ind w:left="-210" w:leftChars="-100" w:firstLineChars="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河北省艺术类高校与文艺院团合作运行管理机制研究</w:t>
      </w:r>
    </w:p>
    <w:p>
      <w:pPr>
        <w:pStyle w:val="11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河北省文艺院团管理运营机制与发展研究</w:t>
      </w:r>
      <w:r>
        <w:rPr>
          <w:rFonts w:ascii="仿宋_GB2312" w:hAnsi="仿宋_GB2312" w:eastAsia="仿宋_GB2312" w:cs="仿宋_GB2312"/>
          <w:sz w:val="32"/>
          <w:szCs w:val="32"/>
        </w:rPr>
        <w:t>*</w:t>
      </w:r>
    </w:p>
    <w:p>
      <w:pPr>
        <w:pStyle w:val="11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河北省文艺院团社会效益和经济效益实现统一路径研究</w:t>
      </w:r>
    </w:p>
    <w:p>
      <w:pPr>
        <w:pStyle w:val="11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河北省艺术顶尖人才培养机制研究</w:t>
      </w:r>
      <w:r>
        <w:rPr>
          <w:rFonts w:ascii="仿宋_GB2312" w:hAnsi="仿宋_GB2312" w:eastAsia="仿宋_GB2312" w:cs="仿宋_GB2312"/>
          <w:sz w:val="32"/>
          <w:szCs w:val="32"/>
        </w:rPr>
        <w:t>*</w:t>
      </w:r>
    </w:p>
    <w:p>
      <w:pPr>
        <w:pStyle w:val="9"/>
        <w:widowControl/>
        <w:spacing w:line="360" w:lineRule="auto"/>
        <w:ind w:left="-210" w:leftChars="-100" w:firstLine="0" w:firstLineChars="0"/>
        <w:rPr>
          <w:rFonts w:ascii="楷体" w:hAnsi="楷体" w:eastAsia="楷体" w:cs="黑体"/>
          <w:b/>
          <w:sz w:val="32"/>
          <w:szCs w:val="32"/>
        </w:rPr>
      </w:pPr>
      <w:r>
        <w:rPr>
          <w:rFonts w:hint="eastAsia" w:ascii="楷体" w:hAnsi="楷体" w:eastAsia="楷体" w:cs="黑体"/>
          <w:b/>
          <w:sz w:val="32"/>
          <w:szCs w:val="32"/>
        </w:rPr>
        <w:t>产业发展类</w:t>
      </w:r>
    </w:p>
    <w:p>
      <w:pPr>
        <w:pStyle w:val="9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河北省文化和旅游项目投融资现状与对策研究</w:t>
      </w:r>
    </w:p>
    <w:p>
      <w:pPr>
        <w:pStyle w:val="9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新形势下河北省文化产业和旅游业转型升级路径研究</w:t>
      </w:r>
      <w:r>
        <w:rPr>
          <w:rFonts w:ascii="仿宋_GB2312" w:hAnsi="仿宋_GB2312" w:eastAsia="仿宋_GB2312" w:cs="仿宋_GB2312"/>
          <w:sz w:val="32"/>
          <w:szCs w:val="32"/>
        </w:rPr>
        <w:t>*</w:t>
      </w:r>
    </w:p>
    <w:p>
      <w:pPr>
        <w:pStyle w:val="9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河北省文创和旅游商品开发转化及产业化路径研究</w:t>
      </w:r>
    </w:p>
    <w:p>
      <w:pPr>
        <w:pStyle w:val="11"/>
        <w:numPr>
          <w:ilvl w:val="0"/>
          <w:numId w:val="1"/>
        </w:numPr>
        <w:tabs>
          <w:tab w:val="left" w:pos="0"/>
        </w:tabs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河北省文化和旅游消费促进研究</w:t>
      </w:r>
      <w:r>
        <w:rPr>
          <w:rFonts w:ascii="仿宋_GB2312" w:hAnsi="仿宋_GB2312" w:eastAsia="仿宋_GB2312" w:cs="仿宋_GB2312"/>
          <w:sz w:val="32"/>
          <w:szCs w:val="32"/>
        </w:rPr>
        <w:t>*</w:t>
      </w:r>
    </w:p>
    <w:p>
      <w:pPr>
        <w:pStyle w:val="11"/>
        <w:numPr>
          <w:ilvl w:val="0"/>
          <w:numId w:val="1"/>
        </w:numPr>
        <w:tabs>
          <w:tab w:val="left" w:pos="0"/>
        </w:tabs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河北省夜间文化和旅游消费促进研究</w:t>
      </w:r>
    </w:p>
    <w:p>
      <w:pPr>
        <w:pStyle w:val="11"/>
        <w:numPr>
          <w:ilvl w:val="0"/>
          <w:numId w:val="1"/>
        </w:numPr>
        <w:tabs>
          <w:tab w:val="left" w:pos="0"/>
        </w:tabs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河北省康养旅游产业发展研究</w:t>
      </w:r>
    </w:p>
    <w:p>
      <w:pPr>
        <w:pStyle w:val="11"/>
        <w:numPr>
          <w:ilvl w:val="0"/>
          <w:numId w:val="1"/>
        </w:numPr>
        <w:tabs>
          <w:tab w:val="left" w:pos="0"/>
        </w:tabs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河北省旅游产业发展大会创新发展研究</w:t>
      </w:r>
    </w:p>
    <w:p>
      <w:pPr>
        <w:pStyle w:val="11"/>
        <w:numPr>
          <w:ilvl w:val="0"/>
          <w:numId w:val="1"/>
        </w:numPr>
        <w:tabs>
          <w:tab w:val="left" w:pos="0"/>
        </w:tabs>
        <w:ind w:left="-210" w:leftChars="-100" w:firstLine="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河北省自驾车旅居车营地发展研究</w:t>
      </w:r>
    </w:p>
    <w:p>
      <w:pPr>
        <w:pStyle w:val="9"/>
        <w:numPr>
          <w:ilvl w:val="0"/>
          <w:numId w:val="1"/>
        </w:numPr>
        <w:ind w:left="-210" w:leftChars="-100" w:firstLine="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河北省文化和旅游产业数字化发展研究</w:t>
      </w:r>
      <w:r>
        <w:rPr>
          <w:rFonts w:ascii="仿宋_GB2312" w:hAnsi="仿宋_GB2312" w:eastAsia="仿宋_GB2312" w:cs="仿宋_GB2312"/>
          <w:sz w:val="32"/>
          <w:szCs w:val="32"/>
        </w:rPr>
        <w:t>*</w:t>
      </w:r>
    </w:p>
    <w:p>
      <w:pPr>
        <w:pStyle w:val="9"/>
        <w:numPr>
          <w:ilvl w:val="0"/>
          <w:numId w:val="1"/>
        </w:numPr>
        <w:ind w:left="-210" w:leftChars="-100" w:firstLine="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河北省文化和旅游产业与相关产业融合发展研究</w:t>
      </w:r>
    </w:p>
    <w:p>
      <w:pPr>
        <w:pStyle w:val="9"/>
        <w:numPr>
          <w:ilvl w:val="0"/>
          <w:numId w:val="1"/>
        </w:numPr>
        <w:ind w:left="-210" w:leftChars="-100" w:firstLine="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河北省文化和旅游优势资源项目转化利用研究*</w:t>
      </w:r>
    </w:p>
    <w:p>
      <w:pPr>
        <w:pStyle w:val="11"/>
        <w:numPr>
          <w:ilvl w:val="0"/>
          <w:numId w:val="1"/>
        </w:numPr>
        <w:tabs>
          <w:tab w:val="left" w:pos="0"/>
        </w:tabs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后冬奥时代河北省冰雪产业发展研究</w:t>
      </w:r>
      <w:r>
        <w:rPr>
          <w:rFonts w:ascii="仿宋_GB2312" w:hAnsi="仿宋_GB2312" w:eastAsia="仿宋_GB2312" w:cs="仿宋_GB2312"/>
          <w:sz w:val="32"/>
          <w:szCs w:val="32"/>
        </w:rPr>
        <w:t>*</w:t>
      </w:r>
    </w:p>
    <w:p>
      <w:pPr>
        <w:pStyle w:val="9"/>
        <w:widowControl/>
        <w:spacing w:line="360" w:lineRule="auto"/>
        <w:ind w:left="-210" w:leftChars="-100" w:firstLine="0" w:firstLineChars="0"/>
        <w:rPr>
          <w:rFonts w:ascii="楷体" w:hAnsi="楷体" w:eastAsia="楷体" w:cs="黑体"/>
          <w:b/>
          <w:sz w:val="32"/>
          <w:szCs w:val="32"/>
        </w:rPr>
      </w:pPr>
      <w:r>
        <w:rPr>
          <w:rFonts w:hint="eastAsia" w:ascii="楷体" w:hAnsi="楷体" w:eastAsia="楷体" w:cs="黑体"/>
          <w:b/>
          <w:sz w:val="32"/>
          <w:szCs w:val="32"/>
        </w:rPr>
        <w:t>资源开发类</w:t>
      </w:r>
    </w:p>
    <w:p>
      <w:pPr>
        <w:pStyle w:val="11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河北省文化生态保护区建设研究</w:t>
      </w:r>
    </w:p>
    <w:p>
      <w:pPr>
        <w:pStyle w:val="11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长城国家文化公园</w:t>
      </w:r>
      <w:r>
        <w:rPr>
          <w:rFonts w:hint="eastAsia" w:ascii="仿宋_GB2312" w:eastAsia="仿宋_GB2312"/>
          <w:sz w:val="32"/>
          <w:szCs w:val="32"/>
        </w:rPr>
        <w:t>（河北段）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建设与发展研究</w:t>
      </w:r>
      <w:r>
        <w:rPr>
          <w:rFonts w:ascii="仿宋_GB2312" w:hAnsi="仿宋_GB2312" w:eastAsia="仿宋_GB2312" w:cs="仿宋_GB2312"/>
          <w:sz w:val="32"/>
          <w:szCs w:val="32"/>
        </w:rPr>
        <w:t>*</w:t>
      </w:r>
    </w:p>
    <w:p>
      <w:pPr>
        <w:pStyle w:val="11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大运河文化带（河北段）建设与发展研究*</w:t>
      </w:r>
    </w:p>
    <w:p>
      <w:pPr>
        <w:pStyle w:val="11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京张体育文化旅游带建设与发展研究</w:t>
      </w:r>
      <w:r>
        <w:rPr>
          <w:rFonts w:ascii="仿宋_GB2312" w:hAnsi="仿宋_GB2312" w:eastAsia="仿宋_GB2312" w:cs="仿宋_GB2312"/>
          <w:sz w:val="32"/>
          <w:szCs w:val="32"/>
        </w:rPr>
        <w:t>*</w:t>
      </w:r>
    </w:p>
    <w:p>
      <w:pPr>
        <w:pStyle w:val="11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燕山—太行山文化旅游带</w:t>
      </w:r>
      <w:bookmarkStart w:id="1" w:name="_Hlk132875297"/>
      <w:r>
        <w:rPr>
          <w:rFonts w:hint="eastAsia" w:ascii="仿宋_GB2312" w:hAnsi="仿宋_GB2312" w:eastAsia="仿宋_GB2312" w:cs="仿宋_GB2312"/>
          <w:sz w:val="32"/>
          <w:szCs w:val="32"/>
        </w:rPr>
        <w:t>建设与发展</w:t>
      </w:r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研究</w:t>
      </w:r>
    </w:p>
    <w:p>
      <w:pPr>
        <w:pStyle w:val="11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河北省沿海旅游带建设与发展研究</w:t>
      </w:r>
    </w:p>
    <w:p>
      <w:pPr>
        <w:pStyle w:val="11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长城国家文化公园展示研究</w:t>
      </w:r>
      <w:r>
        <w:rPr>
          <w:rFonts w:ascii="仿宋_GB2312" w:hAnsi="仿宋_GB2312" w:eastAsia="仿宋_GB2312" w:cs="仿宋_GB2312"/>
          <w:sz w:val="32"/>
          <w:szCs w:val="32"/>
        </w:rPr>
        <w:t>*</w:t>
      </w:r>
    </w:p>
    <w:p>
      <w:pPr>
        <w:pStyle w:val="11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雄安新区旅游创新发展与示范研究</w:t>
      </w:r>
      <w:r>
        <w:rPr>
          <w:rFonts w:ascii="仿宋_GB2312" w:hAnsi="仿宋_GB2312" w:eastAsia="仿宋_GB2312" w:cs="仿宋_GB2312"/>
          <w:sz w:val="32"/>
          <w:szCs w:val="32"/>
        </w:rPr>
        <w:t>*</w:t>
      </w:r>
    </w:p>
    <w:p>
      <w:pPr>
        <w:pStyle w:val="11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河北省红色文化保护传承与旅游发展研究</w:t>
      </w:r>
    </w:p>
    <w:p>
      <w:pPr>
        <w:pStyle w:val="11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乡村振兴战略下河北省乡村旅游创新发展研究</w:t>
      </w:r>
    </w:p>
    <w:p>
      <w:pPr>
        <w:pStyle w:val="11"/>
        <w:numPr>
          <w:ilvl w:val="0"/>
          <w:numId w:val="1"/>
        </w:numPr>
        <w:tabs>
          <w:tab w:val="left" w:pos="0"/>
        </w:tabs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河北省乡村休闲旅游优化提升研究</w:t>
      </w:r>
    </w:p>
    <w:p>
      <w:pPr>
        <w:pStyle w:val="11"/>
        <w:numPr>
          <w:ilvl w:val="0"/>
          <w:numId w:val="1"/>
        </w:numPr>
        <w:tabs>
          <w:tab w:val="left" w:pos="0"/>
        </w:tabs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河北省历史文化名村名镇保护发展研究</w:t>
      </w:r>
    </w:p>
    <w:p>
      <w:pPr>
        <w:pStyle w:val="11"/>
        <w:numPr>
          <w:ilvl w:val="0"/>
          <w:numId w:val="1"/>
        </w:numPr>
        <w:tabs>
          <w:tab w:val="left" w:pos="0"/>
        </w:tabs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河北省民宿旅游高质量发展研究</w:t>
      </w:r>
    </w:p>
    <w:p>
      <w:pPr>
        <w:pStyle w:val="11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河北省生态旅游发展研究</w:t>
      </w:r>
    </w:p>
    <w:p>
      <w:pPr>
        <w:pStyle w:val="9"/>
        <w:widowControl/>
        <w:spacing w:line="360" w:lineRule="auto"/>
        <w:ind w:left="-210" w:leftChars="-100" w:firstLine="0" w:firstLineChars="0"/>
        <w:rPr>
          <w:rFonts w:ascii="楷体" w:hAnsi="楷体" w:eastAsia="楷体" w:cs="黑体"/>
          <w:b/>
          <w:sz w:val="32"/>
          <w:szCs w:val="32"/>
        </w:rPr>
      </w:pPr>
      <w:r>
        <w:rPr>
          <w:rFonts w:hint="eastAsia" w:ascii="楷体" w:hAnsi="楷体" w:eastAsia="楷体" w:cs="黑体"/>
          <w:b/>
          <w:sz w:val="32"/>
          <w:szCs w:val="32"/>
        </w:rPr>
        <w:t>文物、遗产保护利用类</w:t>
      </w:r>
    </w:p>
    <w:p>
      <w:pPr>
        <w:pStyle w:val="11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河北省文物文化资源合理保护利用与旅游发展研究</w:t>
      </w:r>
      <w:r>
        <w:rPr>
          <w:rFonts w:ascii="仿宋_GB2312" w:hAnsi="仿宋_GB2312" w:eastAsia="仿宋_GB2312" w:cs="仿宋_GB2312"/>
          <w:sz w:val="32"/>
          <w:szCs w:val="32"/>
        </w:rPr>
        <w:t>*</w:t>
      </w:r>
    </w:p>
    <w:p>
      <w:pPr>
        <w:pStyle w:val="11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河北省非物质文化遗产与旅游融合发展研究</w:t>
      </w:r>
    </w:p>
    <w:p>
      <w:pPr>
        <w:pStyle w:val="11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河北省非物质文化遗产助力乡村振兴研究</w:t>
      </w:r>
    </w:p>
    <w:p>
      <w:pPr>
        <w:pStyle w:val="9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河北省非物质文化遗产保护实践与创新发展研究</w:t>
      </w:r>
      <w:r>
        <w:rPr>
          <w:rFonts w:ascii="仿宋_GB2312" w:hAnsi="仿宋_GB2312" w:eastAsia="仿宋_GB2312" w:cs="仿宋_GB2312"/>
          <w:sz w:val="32"/>
          <w:szCs w:val="32"/>
        </w:rPr>
        <w:t>*</w:t>
      </w:r>
    </w:p>
    <w:p>
      <w:pPr>
        <w:pStyle w:val="9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河北省文物保护利用与制度创新研究</w:t>
      </w:r>
    </w:p>
    <w:p>
      <w:pPr>
        <w:pStyle w:val="9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河北省手工艺类非遗衍生品创新开发研究</w:t>
      </w:r>
    </w:p>
    <w:p>
      <w:pPr>
        <w:pStyle w:val="9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河北省非物质文化遗产人才培养与保护传承研究</w:t>
      </w:r>
      <w:r>
        <w:rPr>
          <w:rFonts w:ascii="仿宋_GB2312" w:hAnsi="仿宋_GB2312" w:eastAsia="仿宋_GB2312" w:cs="仿宋_GB2312"/>
          <w:sz w:val="32"/>
          <w:szCs w:val="32"/>
        </w:rPr>
        <w:t>*</w:t>
      </w:r>
    </w:p>
    <w:p>
      <w:pPr>
        <w:pStyle w:val="9"/>
        <w:widowControl/>
        <w:spacing w:line="360" w:lineRule="auto"/>
        <w:ind w:left="-210" w:leftChars="-100" w:firstLine="0" w:firstLineChars="0"/>
        <w:rPr>
          <w:rFonts w:ascii="楷体" w:hAnsi="楷体" w:eastAsia="楷体" w:cs="黑体"/>
          <w:b/>
          <w:sz w:val="32"/>
          <w:szCs w:val="32"/>
        </w:rPr>
      </w:pPr>
      <w:r>
        <w:rPr>
          <w:rFonts w:hint="eastAsia" w:ascii="楷体" w:hAnsi="楷体" w:eastAsia="楷体" w:cs="黑体"/>
          <w:b/>
          <w:sz w:val="32"/>
          <w:szCs w:val="32"/>
        </w:rPr>
        <w:t>宣传推广类</w:t>
      </w:r>
    </w:p>
    <w:p>
      <w:pPr>
        <w:pStyle w:val="11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河北省文化和旅游品牌培育和推广研究</w:t>
      </w:r>
    </w:p>
    <w:p>
      <w:pPr>
        <w:pStyle w:val="11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面向重点客源市场河北省周末旅游目的地营销宣传研究</w:t>
      </w:r>
      <w:r>
        <w:rPr>
          <w:rFonts w:ascii="仿宋_GB2312" w:hAnsi="仿宋_GB2312" w:eastAsia="仿宋_GB2312" w:cs="仿宋_GB2312"/>
          <w:sz w:val="32"/>
          <w:szCs w:val="32"/>
        </w:rPr>
        <w:t>*</w:t>
      </w:r>
    </w:p>
    <w:p>
      <w:pPr>
        <w:pStyle w:val="11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河北省旅游重点客源市场产品需求与消费调查研究</w:t>
      </w:r>
      <w:bookmarkStart w:id="2" w:name="_Hlk132880389"/>
      <w:r>
        <w:rPr>
          <w:rFonts w:ascii="仿宋_GB2312" w:hAnsi="仿宋_GB2312" w:eastAsia="仿宋_GB2312" w:cs="仿宋_GB2312"/>
          <w:sz w:val="32"/>
          <w:szCs w:val="32"/>
        </w:rPr>
        <w:t>*</w:t>
      </w:r>
      <w:bookmarkEnd w:id="2"/>
    </w:p>
    <w:p>
      <w:pPr>
        <w:pStyle w:val="11"/>
        <w:numPr>
          <w:ilvl w:val="0"/>
          <w:numId w:val="1"/>
        </w:numPr>
        <w:tabs>
          <w:tab w:val="left" w:pos="0"/>
        </w:tabs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河北省文化和旅游对外合作与交流研究</w:t>
      </w:r>
    </w:p>
    <w:p>
      <w:pPr>
        <w:pStyle w:val="11"/>
        <w:numPr>
          <w:ilvl w:val="0"/>
          <w:numId w:val="1"/>
        </w:numPr>
        <w:tabs>
          <w:tab w:val="left" w:pos="0"/>
        </w:tabs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河北省入境旅游市场营销和产品设计研究</w:t>
      </w:r>
      <w:r>
        <w:rPr>
          <w:rFonts w:ascii="仿宋_GB2312" w:hAnsi="仿宋_GB2312" w:eastAsia="仿宋_GB2312" w:cs="仿宋_GB2312"/>
          <w:sz w:val="32"/>
          <w:szCs w:val="32"/>
        </w:rPr>
        <w:t>*</w:t>
      </w:r>
    </w:p>
    <w:p>
      <w:pPr>
        <w:pStyle w:val="11"/>
        <w:numPr>
          <w:ilvl w:val="0"/>
          <w:numId w:val="1"/>
        </w:numPr>
        <w:tabs>
          <w:tab w:val="left" w:pos="0"/>
        </w:tabs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河北省文化和旅游线上营销推广研究</w:t>
      </w:r>
      <w:r>
        <w:rPr>
          <w:rFonts w:ascii="仿宋_GB2312" w:hAnsi="仿宋_GB2312" w:eastAsia="仿宋_GB2312" w:cs="仿宋_GB2312"/>
          <w:sz w:val="32"/>
          <w:szCs w:val="32"/>
        </w:rPr>
        <w:t>*</w:t>
      </w:r>
    </w:p>
    <w:p>
      <w:pPr>
        <w:pStyle w:val="11"/>
        <w:numPr>
          <w:ilvl w:val="0"/>
          <w:numId w:val="1"/>
        </w:numPr>
        <w:tabs>
          <w:tab w:val="left" w:pos="0"/>
        </w:tabs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河北省旅游网红目的地典型案例研究</w:t>
      </w:r>
    </w:p>
    <w:p>
      <w:pPr>
        <w:pStyle w:val="9"/>
        <w:widowControl/>
        <w:spacing w:line="360" w:lineRule="auto"/>
        <w:ind w:left="-210" w:leftChars="-100" w:firstLine="0" w:firstLineChars="0"/>
        <w:rPr>
          <w:rFonts w:ascii="楷体" w:hAnsi="楷体" w:eastAsia="楷体" w:cs="黑体"/>
          <w:b/>
          <w:sz w:val="32"/>
          <w:szCs w:val="32"/>
        </w:rPr>
      </w:pPr>
      <w:r>
        <w:rPr>
          <w:rFonts w:hint="eastAsia" w:ascii="楷体" w:hAnsi="楷体" w:eastAsia="楷体" w:cs="黑体"/>
          <w:b/>
          <w:sz w:val="32"/>
          <w:szCs w:val="32"/>
        </w:rPr>
        <w:t>科技教育类</w:t>
      </w:r>
    </w:p>
    <w:p>
      <w:pPr>
        <w:pStyle w:val="11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河北省文化和旅游科技创新发展及应用研究</w:t>
      </w:r>
      <w:r>
        <w:rPr>
          <w:rFonts w:ascii="仿宋_GB2312" w:hAnsi="仿宋_GB2312" w:eastAsia="仿宋_GB2312" w:cs="仿宋_GB2312"/>
          <w:sz w:val="32"/>
          <w:szCs w:val="32"/>
        </w:rPr>
        <w:t>*</w:t>
      </w:r>
    </w:p>
    <w:p>
      <w:pPr>
        <w:pStyle w:val="11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河北省文化和旅游科研现状及发展研究</w:t>
      </w:r>
    </w:p>
    <w:p>
      <w:pPr>
        <w:pStyle w:val="11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河北省文化和旅游产学研合作研究</w:t>
      </w:r>
    </w:p>
    <w:p>
      <w:pPr>
        <w:pStyle w:val="9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5G+智慧旅游融合发展趋势研究</w:t>
      </w:r>
      <w:r>
        <w:rPr>
          <w:rFonts w:ascii="仿宋_GB2312" w:hAnsi="仿宋_GB2312" w:eastAsia="仿宋_GB2312" w:cs="仿宋_GB2312"/>
          <w:sz w:val="32"/>
          <w:szCs w:val="32"/>
        </w:rPr>
        <w:t>*</w:t>
      </w:r>
    </w:p>
    <w:p>
      <w:pPr>
        <w:pStyle w:val="11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标准化助推河北省文化和旅游高质量发展研究</w:t>
      </w:r>
    </w:p>
    <w:p>
      <w:pPr>
        <w:pStyle w:val="11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新技术在文化和旅游场景中的应用研究</w:t>
      </w:r>
      <w:r>
        <w:rPr>
          <w:rFonts w:ascii="仿宋_GB2312" w:hAnsi="仿宋_GB2312" w:eastAsia="仿宋_GB2312" w:cs="仿宋_GB2312"/>
          <w:sz w:val="32"/>
          <w:szCs w:val="32"/>
        </w:rPr>
        <w:t>*</w:t>
      </w:r>
    </w:p>
    <w:p>
      <w:pPr>
        <w:pStyle w:val="11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河北省艺术教育现状与发展对策研究</w:t>
      </w:r>
      <w:r>
        <w:rPr>
          <w:rFonts w:ascii="仿宋_GB2312" w:hAnsi="仿宋_GB2312" w:eastAsia="仿宋_GB2312" w:cs="仿宋_GB2312"/>
          <w:sz w:val="32"/>
          <w:szCs w:val="32"/>
        </w:rPr>
        <w:t>*</w:t>
      </w:r>
    </w:p>
    <w:p>
      <w:pPr>
        <w:pStyle w:val="11"/>
        <w:numPr>
          <w:ilvl w:val="0"/>
          <w:numId w:val="1"/>
        </w:numPr>
        <w:tabs>
          <w:tab w:val="left" w:pos="0"/>
        </w:tabs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河北省科技文化场馆合作与融合发展研究</w:t>
      </w:r>
    </w:p>
    <w:p>
      <w:pPr>
        <w:pStyle w:val="11"/>
        <w:numPr>
          <w:ilvl w:val="0"/>
          <w:numId w:val="1"/>
        </w:numPr>
        <w:tabs>
          <w:tab w:val="left" w:pos="0"/>
        </w:tabs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新时代文化数字化研究</w:t>
      </w:r>
    </w:p>
    <w:p>
      <w:pPr>
        <w:pStyle w:val="11"/>
        <w:numPr>
          <w:ilvl w:val="0"/>
          <w:numId w:val="1"/>
        </w:numPr>
        <w:tabs>
          <w:tab w:val="left" w:pos="0"/>
        </w:tabs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河北省智慧景区建设与发展研究</w:t>
      </w:r>
      <w:r>
        <w:rPr>
          <w:rFonts w:ascii="仿宋_GB2312" w:hAnsi="仿宋_GB2312" w:eastAsia="仿宋_GB2312" w:cs="仿宋_GB2312"/>
          <w:sz w:val="32"/>
          <w:szCs w:val="32"/>
        </w:rPr>
        <w:t>*</w:t>
      </w:r>
    </w:p>
    <w:p>
      <w:pPr>
        <w:pStyle w:val="11"/>
        <w:numPr>
          <w:ilvl w:val="0"/>
          <w:numId w:val="1"/>
        </w:numPr>
        <w:tabs>
          <w:tab w:val="left" w:pos="0"/>
        </w:tabs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河北省文化和旅游线上服务平台研究</w:t>
      </w:r>
    </w:p>
    <w:p>
      <w:pPr>
        <w:pStyle w:val="9"/>
        <w:widowControl/>
        <w:spacing w:line="360" w:lineRule="auto"/>
        <w:ind w:left="-210" w:leftChars="-100" w:firstLine="0" w:firstLineChars="0"/>
        <w:rPr>
          <w:rFonts w:ascii="楷体" w:hAnsi="楷体" w:eastAsia="楷体" w:cs="黑体"/>
          <w:b/>
          <w:sz w:val="32"/>
          <w:szCs w:val="32"/>
        </w:rPr>
      </w:pPr>
      <w:r>
        <w:rPr>
          <w:rFonts w:hint="eastAsia" w:ascii="楷体" w:hAnsi="楷体" w:eastAsia="楷体" w:cs="黑体"/>
          <w:b/>
          <w:sz w:val="32"/>
          <w:szCs w:val="32"/>
        </w:rPr>
        <w:t>公共服务类</w:t>
      </w:r>
    </w:p>
    <w:p>
      <w:pPr>
        <w:pStyle w:val="11"/>
        <w:numPr>
          <w:ilvl w:val="0"/>
          <w:numId w:val="1"/>
        </w:numPr>
        <w:ind w:left="-210" w:leftChars="-10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河北省文化</w:t>
      </w:r>
      <w:r>
        <w:rPr>
          <w:rFonts w:hint="eastAsia" w:ascii="仿宋_GB2312" w:hAnsi="仿宋_GB2312" w:eastAsia="仿宋_GB2312" w:cs="仿宋_GB2312"/>
          <w:sz w:val="32"/>
          <w:szCs w:val="32"/>
        </w:rPr>
        <w:t>惠民工程</w:t>
      </w:r>
      <w:r>
        <w:rPr>
          <w:rFonts w:ascii="仿宋_GB2312" w:hAnsi="仿宋_GB2312" w:eastAsia="仿宋_GB2312" w:cs="仿宋_GB2312"/>
          <w:sz w:val="32"/>
          <w:szCs w:val="32"/>
        </w:rPr>
        <w:t>应用</w:t>
      </w:r>
      <w:r>
        <w:rPr>
          <w:rFonts w:hint="eastAsia" w:ascii="仿宋_GB2312" w:hAnsi="仿宋_GB2312" w:eastAsia="仿宋_GB2312" w:cs="仿宋_GB2312"/>
          <w:sz w:val="32"/>
          <w:szCs w:val="32"/>
        </w:rPr>
        <w:t>模式</w:t>
      </w:r>
      <w:r>
        <w:rPr>
          <w:rFonts w:hint="eastAsia" w:ascii="仿宋_GB2312" w:eastAsia="仿宋_GB2312"/>
          <w:sz w:val="32"/>
          <w:szCs w:val="32"/>
        </w:rPr>
        <w:t>与实效性研究</w:t>
      </w:r>
    </w:p>
    <w:p>
      <w:pPr>
        <w:pStyle w:val="11"/>
        <w:numPr>
          <w:ilvl w:val="0"/>
          <w:numId w:val="1"/>
        </w:numPr>
        <w:tabs>
          <w:tab w:val="left" w:pos="0"/>
        </w:tabs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河北省旅游公共服务体系高质量发展研究</w:t>
      </w:r>
      <w:r>
        <w:rPr>
          <w:rFonts w:ascii="仿宋_GB2312" w:hAnsi="仿宋_GB2312" w:eastAsia="仿宋_GB2312" w:cs="仿宋_GB2312"/>
          <w:sz w:val="32"/>
          <w:szCs w:val="32"/>
        </w:rPr>
        <w:t>*</w:t>
      </w:r>
    </w:p>
    <w:p>
      <w:pPr>
        <w:pStyle w:val="11"/>
        <w:numPr>
          <w:ilvl w:val="0"/>
          <w:numId w:val="1"/>
        </w:numPr>
        <w:tabs>
          <w:tab w:val="left" w:pos="0"/>
        </w:tabs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河北省群众文化团队发展现状与扶持政策研究</w:t>
      </w:r>
    </w:p>
    <w:p>
      <w:pPr>
        <w:pStyle w:val="11"/>
        <w:numPr>
          <w:ilvl w:val="0"/>
          <w:numId w:val="1"/>
        </w:numPr>
        <w:tabs>
          <w:tab w:val="left" w:pos="0"/>
        </w:tabs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河北省基层综合文化服务中心效能</w:t>
      </w:r>
      <w:r>
        <w:rPr>
          <w:rFonts w:ascii="仿宋_GB2312" w:hAnsi="仿宋_GB2312" w:eastAsia="仿宋_GB2312" w:cs="仿宋_GB2312"/>
          <w:sz w:val="32"/>
          <w:szCs w:val="32"/>
        </w:rPr>
        <w:t>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研究</w:t>
      </w:r>
      <w:r>
        <w:rPr>
          <w:rFonts w:ascii="仿宋_GB2312" w:hAnsi="仿宋_GB2312" w:eastAsia="仿宋_GB2312" w:cs="仿宋_GB2312"/>
          <w:sz w:val="32"/>
          <w:szCs w:val="32"/>
        </w:rPr>
        <w:t>*</w:t>
      </w:r>
    </w:p>
    <w:p>
      <w:pPr>
        <w:pStyle w:val="11"/>
        <w:numPr>
          <w:ilvl w:val="0"/>
          <w:numId w:val="1"/>
        </w:numPr>
        <w:tabs>
          <w:tab w:val="left" w:pos="0"/>
        </w:tabs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河北省文化和旅游志愿服务创新发展研究</w:t>
      </w:r>
    </w:p>
    <w:p>
      <w:pPr>
        <w:pStyle w:val="11"/>
        <w:numPr>
          <w:ilvl w:val="0"/>
          <w:numId w:val="1"/>
        </w:numPr>
        <w:tabs>
          <w:tab w:val="left" w:pos="0"/>
        </w:tabs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河北省绿道风景道发展研究</w:t>
      </w:r>
    </w:p>
    <w:p>
      <w:pPr>
        <w:pStyle w:val="11"/>
        <w:numPr>
          <w:ilvl w:val="0"/>
          <w:numId w:val="1"/>
        </w:numPr>
        <w:tabs>
          <w:tab w:val="left" w:pos="0"/>
        </w:tabs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河北省新型公共文化空间建设研究</w:t>
      </w:r>
      <w:r>
        <w:rPr>
          <w:rFonts w:ascii="仿宋_GB2312" w:hAnsi="仿宋_GB2312" w:eastAsia="仿宋_GB2312" w:cs="仿宋_GB2312"/>
          <w:sz w:val="32"/>
          <w:szCs w:val="32"/>
        </w:rPr>
        <w:t>*</w:t>
      </w:r>
    </w:p>
    <w:p>
      <w:pPr>
        <w:pStyle w:val="11"/>
        <w:numPr>
          <w:ilvl w:val="0"/>
          <w:numId w:val="1"/>
        </w:numPr>
        <w:ind w:left="-210" w:leftChars="-10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河北省群众文化活动品牌</w:t>
      </w:r>
      <w:r>
        <w:rPr>
          <w:rFonts w:ascii="仿宋_GB2312" w:eastAsia="仿宋_GB2312"/>
          <w:sz w:val="32"/>
          <w:szCs w:val="32"/>
        </w:rPr>
        <w:t>建设</w:t>
      </w:r>
      <w:r>
        <w:rPr>
          <w:rFonts w:hint="eastAsia" w:ascii="仿宋_GB2312" w:eastAsia="仿宋_GB2312"/>
          <w:sz w:val="32"/>
          <w:szCs w:val="32"/>
        </w:rPr>
        <w:t>研究</w:t>
      </w:r>
    </w:p>
    <w:p>
      <w:pPr>
        <w:pStyle w:val="11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河北省文化和旅游公共服务信息化应用研究</w:t>
      </w:r>
      <w:r>
        <w:rPr>
          <w:rFonts w:ascii="仿宋_GB2312" w:hAnsi="仿宋_GB2312" w:eastAsia="仿宋_GB2312" w:cs="仿宋_GB2312"/>
          <w:sz w:val="32"/>
          <w:szCs w:val="32"/>
        </w:rPr>
        <w:t>*</w:t>
      </w:r>
    </w:p>
    <w:p>
      <w:pPr>
        <w:pStyle w:val="11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公共图书馆精准服务及实现机制研究</w:t>
      </w:r>
    </w:p>
    <w:p>
      <w:pPr>
        <w:pStyle w:val="11"/>
        <w:numPr>
          <w:ilvl w:val="0"/>
          <w:numId w:val="1"/>
        </w:numPr>
        <w:ind w:left="-210" w:leftChars="-10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河北馆藏文化资源保护与利用研究</w:t>
      </w:r>
    </w:p>
    <w:p>
      <w:pPr>
        <w:pStyle w:val="11"/>
        <w:numPr>
          <w:ilvl w:val="0"/>
          <w:numId w:val="1"/>
        </w:numPr>
        <w:tabs>
          <w:tab w:val="left" w:pos="0"/>
        </w:tabs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数字博物馆、</w:t>
      </w:r>
      <w:r>
        <w:rPr>
          <w:rFonts w:ascii="仿宋_GB2312" w:hAnsi="仿宋_GB2312" w:eastAsia="仿宋_GB2312" w:cs="仿宋_GB2312"/>
          <w:sz w:val="32"/>
          <w:szCs w:val="32"/>
        </w:rPr>
        <w:t>智慧</w:t>
      </w:r>
      <w:r>
        <w:rPr>
          <w:rFonts w:hint="eastAsia" w:ascii="仿宋_GB2312" w:hAnsi="仿宋_GB2312" w:eastAsia="仿宋_GB2312" w:cs="仿宋_GB2312"/>
          <w:sz w:val="32"/>
          <w:szCs w:val="32"/>
        </w:rPr>
        <w:t>图书馆建设与发展研究</w:t>
      </w:r>
    </w:p>
    <w:p>
      <w:pPr>
        <w:pStyle w:val="11"/>
        <w:numPr>
          <w:ilvl w:val="0"/>
          <w:numId w:val="1"/>
        </w:numPr>
        <w:tabs>
          <w:tab w:val="left" w:pos="0"/>
        </w:tabs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公共图书馆特色文献史料研究</w:t>
      </w:r>
    </w:p>
    <w:sectPr>
      <w:footerReference r:id="rId3" w:type="default"/>
      <w:pgSz w:w="11906" w:h="16838"/>
      <w:pgMar w:top="1440" w:right="1701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5</w:t>
    </w:r>
    <w:r>
      <w:rPr>
        <w:lang w:val="zh-CN"/>
      </w:rP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4"/>
    <w:multiLevelType w:val="multilevel"/>
    <w:tmpl w:val="00000004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0227"/>
    <w:rsid w:val="001317FC"/>
    <w:rsid w:val="00157637"/>
    <w:rsid w:val="002A4A35"/>
    <w:rsid w:val="002F1750"/>
    <w:rsid w:val="003F5571"/>
    <w:rsid w:val="005F1BA3"/>
    <w:rsid w:val="00640007"/>
    <w:rsid w:val="007B42CE"/>
    <w:rsid w:val="008C0D9C"/>
    <w:rsid w:val="009C7F65"/>
    <w:rsid w:val="00AE0227"/>
    <w:rsid w:val="00B530D9"/>
    <w:rsid w:val="00B64F87"/>
    <w:rsid w:val="00F846BA"/>
    <w:rsid w:val="00F964F1"/>
    <w:rsid w:val="1CFF28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character" w:styleId="6">
    <w:name w:val="Emphasis"/>
    <w:basedOn w:val="5"/>
    <w:qFormat/>
    <w:uiPriority w:val="20"/>
    <w:rPr>
      <w:color w:val="CC0000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paragraph" w:customStyle="1" w:styleId="10">
    <w:name w:val="*正文"/>
    <w:basedOn w:val="1"/>
    <w:qFormat/>
    <w:uiPriority w:val="0"/>
    <w:pPr>
      <w:widowControl/>
      <w:spacing w:line="360" w:lineRule="auto"/>
      <w:ind w:firstLine="561"/>
      <w:jc w:val="left"/>
    </w:pPr>
    <w:rPr>
      <w:rFonts w:ascii="仿宋_GB2312" w:hAnsi="宋体" w:eastAsia="仿宋"/>
      <w:color w:val="000000"/>
      <w:kern w:val="0"/>
      <w:sz w:val="28"/>
      <w:szCs w:val="24"/>
    </w:rPr>
  </w:style>
  <w:style w:type="paragraph" w:customStyle="1" w:styleId="11">
    <w:name w:val="列出段落1"/>
    <w:basedOn w:val="1"/>
    <w:qFormat/>
    <w:uiPriority w:val="99"/>
    <w:pPr>
      <w:ind w:firstLine="420" w:firstLineChars="200"/>
    </w:pPr>
    <w:rPr>
      <w:rFonts w:ascii="Calibri" w:hAnsi="Calibri" w:cs="宋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272</Words>
  <Characters>1552</Characters>
  <Lines>12</Lines>
  <Paragraphs>3</Paragraphs>
  <TotalTime>38</TotalTime>
  <ScaleCrop>false</ScaleCrop>
  <LinksUpToDate>false</LinksUpToDate>
  <CharactersWithSpaces>1821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2023-04-23T15:43:00Z</dcterms:created>
  <dc:creator>程 霞</dc:creator>
  <cp:lastModifiedBy>uos</cp:lastModifiedBy>
  <cp:lastPrinted>2023-04-23T13:54:00Z</cp:lastPrinted>
  <dcterms:modified xsi:type="dcterms:W3CDTF">2023-05-06T15:46:02Z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fbea35adc15a46ce8b512646c7d6e8ee</vt:lpwstr>
  </property>
  <property fmtid="{D5CDD505-2E9C-101B-9397-08002B2CF9AE}" pid="3" name="KSOProductBuildVer">
    <vt:lpwstr>2052-11.8.2.9958</vt:lpwstr>
  </property>
</Properties>
</file>